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17040" w14:textId="52EB2CF9" w:rsidR="006A3B72" w:rsidRPr="006A3B72" w:rsidRDefault="006A3B72" w:rsidP="006A3B72">
      <w:pPr>
        <w:tabs>
          <w:tab w:val="left" w:pos="993"/>
        </w:tabs>
        <w:ind w:left="720" w:hanging="294"/>
        <w:jc w:val="center"/>
        <w:rPr>
          <w:rFonts w:ascii="Arial" w:hAnsi="Arial" w:cs="Arial"/>
        </w:rPr>
      </w:pPr>
      <w:r w:rsidRPr="006A3B72">
        <w:rPr>
          <w:rFonts w:ascii="Arial" w:hAnsi="Arial" w:cs="Arial"/>
        </w:rPr>
        <w:t xml:space="preserve">                                                   PATVIRTINTA</w:t>
      </w:r>
    </w:p>
    <w:p w14:paraId="416C322C" w14:textId="0C6AB13D" w:rsidR="006A3B72" w:rsidRPr="006A3B72" w:rsidRDefault="006A3B72" w:rsidP="006A3B72">
      <w:pPr>
        <w:tabs>
          <w:tab w:val="left" w:pos="993"/>
        </w:tabs>
        <w:ind w:left="720" w:hanging="294"/>
        <w:rPr>
          <w:rFonts w:ascii="Arial" w:hAnsi="Arial" w:cs="Arial"/>
        </w:rPr>
      </w:pPr>
      <w:r w:rsidRPr="006A3B72">
        <w:rPr>
          <w:rFonts w:ascii="Arial" w:hAnsi="Arial" w:cs="Arial"/>
        </w:rPr>
        <w:t xml:space="preserve">                                                                                     Klaipėdos rajono savivaldybės mero</w:t>
      </w:r>
    </w:p>
    <w:p w14:paraId="6ECDA38A" w14:textId="581387AD" w:rsidR="006A3B72" w:rsidRPr="006A3B72" w:rsidRDefault="006A3B72" w:rsidP="006A3B72">
      <w:pPr>
        <w:tabs>
          <w:tab w:val="left" w:pos="993"/>
        </w:tabs>
        <w:ind w:left="720" w:hanging="294"/>
        <w:jc w:val="center"/>
        <w:rPr>
          <w:rFonts w:ascii="Arial" w:hAnsi="Arial" w:cs="Arial"/>
        </w:rPr>
      </w:pPr>
      <w:r w:rsidRPr="006A3B72">
        <w:rPr>
          <w:rFonts w:ascii="Arial" w:hAnsi="Arial" w:cs="Arial"/>
        </w:rPr>
        <w:t xml:space="preserve">                                       </w:t>
      </w:r>
      <w:r w:rsidR="00A04510">
        <w:rPr>
          <w:rFonts w:ascii="Arial" w:hAnsi="Arial" w:cs="Arial"/>
        </w:rPr>
        <w:t xml:space="preserve"> </w:t>
      </w:r>
      <w:r w:rsidRPr="006A3B72">
        <w:rPr>
          <w:rFonts w:ascii="Arial" w:hAnsi="Arial" w:cs="Arial"/>
        </w:rPr>
        <w:t>2026 m.</w:t>
      </w:r>
    </w:p>
    <w:p w14:paraId="59D56886" w14:textId="346902B4" w:rsidR="006A3B72" w:rsidRDefault="006A3B72" w:rsidP="006A3B72">
      <w:pPr>
        <w:tabs>
          <w:tab w:val="left" w:pos="993"/>
        </w:tabs>
        <w:ind w:left="720" w:hanging="294"/>
        <w:jc w:val="center"/>
        <w:rPr>
          <w:rFonts w:ascii="Arial" w:hAnsi="Arial" w:cs="Arial"/>
        </w:rPr>
      </w:pPr>
      <w:r w:rsidRPr="006A3B72">
        <w:rPr>
          <w:rFonts w:ascii="Arial" w:hAnsi="Arial" w:cs="Arial"/>
        </w:rPr>
        <w:t xml:space="preserve">                                               potvarkiu Nr.</w:t>
      </w:r>
    </w:p>
    <w:p w14:paraId="0A75FD02" w14:textId="77777777" w:rsidR="006A3B72" w:rsidRDefault="006A3B72" w:rsidP="006A3B72">
      <w:pPr>
        <w:tabs>
          <w:tab w:val="left" w:pos="993"/>
        </w:tabs>
        <w:ind w:left="720" w:hanging="294"/>
        <w:jc w:val="center"/>
        <w:rPr>
          <w:rFonts w:ascii="Arial" w:hAnsi="Arial" w:cs="Arial"/>
        </w:rPr>
      </w:pPr>
    </w:p>
    <w:p w14:paraId="36B20FE2" w14:textId="77777777" w:rsidR="00AA3D60" w:rsidRDefault="00AA3D60" w:rsidP="006A3B72">
      <w:pPr>
        <w:tabs>
          <w:tab w:val="left" w:pos="993"/>
        </w:tabs>
        <w:ind w:left="720" w:hanging="294"/>
        <w:jc w:val="center"/>
        <w:rPr>
          <w:rFonts w:ascii="Arial" w:hAnsi="Arial" w:cs="Arial"/>
          <w:b/>
          <w:bCs/>
        </w:rPr>
      </w:pPr>
    </w:p>
    <w:p w14:paraId="7CB21830" w14:textId="30A4A09A" w:rsidR="006A3B72" w:rsidRPr="00AA3D60" w:rsidRDefault="006A3B72" w:rsidP="006A3B72">
      <w:pPr>
        <w:tabs>
          <w:tab w:val="left" w:pos="993"/>
        </w:tabs>
        <w:ind w:left="720" w:hanging="294"/>
        <w:jc w:val="center"/>
        <w:rPr>
          <w:rFonts w:ascii="Arial" w:hAnsi="Arial" w:cs="Arial"/>
          <w:b/>
          <w:bCs/>
          <w:sz w:val="28"/>
          <w:szCs w:val="28"/>
        </w:rPr>
      </w:pPr>
      <w:r w:rsidRPr="00AA3D60">
        <w:rPr>
          <w:rFonts w:ascii="Arial" w:hAnsi="Arial" w:cs="Arial"/>
          <w:b/>
          <w:bCs/>
          <w:sz w:val="28"/>
          <w:szCs w:val="28"/>
        </w:rPr>
        <w:t>GARGŽDŲ „VAIVORYKŠTĖS“</w:t>
      </w:r>
      <w:r w:rsidR="008068C6" w:rsidRPr="00AA3D60">
        <w:rPr>
          <w:rFonts w:ascii="Arial" w:hAnsi="Arial" w:cs="Arial"/>
          <w:b/>
          <w:bCs/>
          <w:sz w:val="28"/>
          <w:szCs w:val="28"/>
        </w:rPr>
        <w:t xml:space="preserve"> </w:t>
      </w:r>
      <w:r w:rsidRPr="00AA3D60">
        <w:rPr>
          <w:rFonts w:ascii="Arial" w:hAnsi="Arial" w:cs="Arial"/>
          <w:b/>
          <w:bCs/>
          <w:sz w:val="28"/>
          <w:szCs w:val="28"/>
        </w:rPr>
        <w:t>GIMNAZIJOS</w:t>
      </w:r>
    </w:p>
    <w:p w14:paraId="7422EB93" w14:textId="4B1E2610" w:rsidR="006A3B72" w:rsidRPr="00AA3D60" w:rsidRDefault="006A3B72" w:rsidP="006A3B72">
      <w:pPr>
        <w:tabs>
          <w:tab w:val="left" w:pos="993"/>
        </w:tabs>
        <w:ind w:left="720" w:hanging="294"/>
        <w:jc w:val="center"/>
        <w:rPr>
          <w:rFonts w:ascii="Arial" w:hAnsi="Arial" w:cs="Arial"/>
          <w:b/>
          <w:bCs/>
          <w:sz w:val="28"/>
          <w:szCs w:val="28"/>
        </w:rPr>
      </w:pPr>
      <w:r w:rsidRPr="00AA3D60">
        <w:rPr>
          <w:rFonts w:ascii="Arial" w:hAnsi="Arial" w:cs="Arial"/>
          <w:b/>
          <w:bCs/>
          <w:sz w:val="28"/>
          <w:szCs w:val="28"/>
        </w:rPr>
        <w:t>2025 M. VEIKLOS ATASKAITA</w:t>
      </w:r>
    </w:p>
    <w:p w14:paraId="1BF6B0A1" w14:textId="77777777" w:rsidR="006A3B72" w:rsidRPr="00AA3D60" w:rsidRDefault="006A3B72" w:rsidP="006A3B72">
      <w:pPr>
        <w:tabs>
          <w:tab w:val="left" w:pos="993"/>
        </w:tabs>
        <w:jc w:val="both"/>
        <w:rPr>
          <w:rFonts w:ascii="Arial" w:hAnsi="Arial" w:cs="Arial"/>
          <w:sz w:val="28"/>
          <w:szCs w:val="28"/>
        </w:rPr>
      </w:pPr>
    </w:p>
    <w:p w14:paraId="06A06444" w14:textId="77777777" w:rsidR="00AA3D60" w:rsidRPr="00392978" w:rsidRDefault="00AA3D60" w:rsidP="006A3B72">
      <w:pPr>
        <w:tabs>
          <w:tab w:val="left" w:pos="993"/>
        </w:tabs>
        <w:jc w:val="both"/>
        <w:rPr>
          <w:rFonts w:ascii="Arial" w:hAnsi="Arial" w:cs="Arial"/>
        </w:rPr>
      </w:pPr>
    </w:p>
    <w:p w14:paraId="54B27ED2" w14:textId="3AB87A90" w:rsidR="006A3B72" w:rsidRPr="00392978" w:rsidRDefault="006A3B72" w:rsidP="008068C6">
      <w:pPr>
        <w:pStyle w:val="Betarp"/>
        <w:ind w:firstLine="1296"/>
        <w:jc w:val="both"/>
        <w:rPr>
          <w:rFonts w:ascii="Arial" w:hAnsi="Arial" w:cs="Arial"/>
        </w:rPr>
      </w:pPr>
      <w:r w:rsidRPr="00392978">
        <w:rPr>
          <w:rFonts w:ascii="Arial" w:hAnsi="Arial" w:cs="Arial"/>
        </w:rPr>
        <w:t>Gargždų „Vaivorykštės“ gimnazija (toliau – gimnazija) yra biudžetinė Klaipėdos</w:t>
      </w:r>
      <w:r w:rsidR="0043020A">
        <w:rPr>
          <w:rFonts w:ascii="Arial" w:hAnsi="Arial" w:cs="Arial"/>
        </w:rPr>
        <w:t xml:space="preserve"> </w:t>
      </w:r>
      <w:r w:rsidRPr="00392978">
        <w:rPr>
          <w:rFonts w:ascii="Arial" w:hAnsi="Arial" w:cs="Arial"/>
        </w:rPr>
        <w:t>rajono savivaldybės įstaiga, kurioje mokosi</w:t>
      </w:r>
      <w:r w:rsidR="0092270B">
        <w:rPr>
          <w:rFonts w:ascii="Arial" w:hAnsi="Arial" w:cs="Arial"/>
        </w:rPr>
        <w:t xml:space="preserve"> įvairių</w:t>
      </w:r>
      <w:r w:rsidRPr="00392978">
        <w:rPr>
          <w:rFonts w:ascii="Arial" w:hAnsi="Arial" w:cs="Arial"/>
        </w:rPr>
        <w:t xml:space="preserve"> akademinių ugdymosi poreikių turintys mokiniai. Gimnazijoje vykdomos pagrindinio ugdymo (II dalies), vidurinio ugdymo ir neformaliojo vaikų švietimo programos. Gimnazijos 2023–2025 metų vizija – tapti pažangos siekiančia mokykla, vedančia inovacijų ir profesinio meistriškumo keliu, siekiančia aukščiausių rezultatų, misija – teikti kokybišką pagrindinį (II dalies) ir vidurinį išsilavinimą, sudaryti tinkamas sąlygas siekti aukštos ugdymo(si) kokybės, įgyti kompetencijų, būtinų tolimesniam mokymuisi, atsižvelgiant į kiekvieno mokinio įgimtas galimybes, ugdyti visaverčius demokratinės visuomenės narius. Bendru sutarimu gimnazijos bendruomenė savo veiklos tikslams pasiekti puoselėja ir plėtoja šias vertybes: sąmoningą ugdymą(si), kūrybiškumą, pilietiškumą ir kt.</w:t>
      </w:r>
    </w:p>
    <w:p w14:paraId="2152AA59" w14:textId="607C2073" w:rsidR="0043020A" w:rsidRPr="00392978" w:rsidRDefault="0043020A" w:rsidP="008068C6">
      <w:pPr>
        <w:pBdr>
          <w:top w:val="nil"/>
          <w:left w:val="nil"/>
          <w:bottom w:val="nil"/>
          <w:right w:val="nil"/>
          <w:between w:val="nil"/>
        </w:pBdr>
        <w:ind w:firstLine="1296"/>
        <w:jc w:val="both"/>
        <w:rPr>
          <w:rFonts w:ascii="Arial" w:hAnsi="Arial" w:cs="Arial"/>
          <w:iCs/>
          <w:color w:val="000000"/>
        </w:rPr>
      </w:pPr>
      <w:r w:rsidRPr="00392978">
        <w:rPr>
          <w:rFonts w:ascii="Arial" w:hAnsi="Arial" w:cs="Arial"/>
          <w:color w:val="000000"/>
        </w:rPr>
        <w:t xml:space="preserve">Gimnazijoje 2025–2026 m. m. sukomplektuota </w:t>
      </w:r>
      <w:r w:rsidRPr="00392978">
        <w:rPr>
          <w:rFonts w:ascii="Arial" w:hAnsi="Arial" w:cs="Arial"/>
        </w:rPr>
        <w:t>31</w:t>
      </w:r>
      <w:r w:rsidRPr="00392978">
        <w:rPr>
          <w:rFonts w:ascii="Arial" w:hAnsi="Arial" w:cs="Arial"/>
          <w:color w:val="000000"/>
        </w:rPr>
        <w:t xml:space="preserve"> klasė (2024–2025 m. m. – 29),</w:t>
      </w:r>
      <w:r w:rsidR="00AA3D60">
        <w:rPr>
          <w:rFonts w:ascii="Arial" w:hAnsi="Arial" w:cs="Arial"/>
          <w:color w:val="000000"/>
        </w:rPr>
        <w:t xml:space="preserve"> </w:t>
      </w:r>
      <w:r w:rsidRPr="00392978">
        <w:rPr>
          <w:rFonts w:ascii="Arial" w:hAnsi="Arial" w:cs="Arial"/>
          <w:color w:val="000000"/>
        </w:rPr>
        <w:t xml:space="preserve">ugdoma </w:t>
      </w:r>
      <w:r w:rsidRPr="00392978">
        <w:rPr>
          <w:rFonts w:ascii="Arial" w:hAnsi="Arial" w:cs="Arial"/>
        </w:rPr>
        <w:t xml:space="preserve">830 </w:t>
      </w:r>
      <w:r w:rsidRPr="00392978">
        <w:rPr>
          <w:rFonts w:ascii="Arial" w:hAnsi="Arial" w:cs="Arial"/>
          <w:color w:val="000000"/>
        </w:rPr>
        <w:t>mokinių</w:t>
      </w:r>
      <w:r w:rsidRPr="00392978">
        <w:rPr>
          <w:rFonts w:ascii="Arial" w:hAnsi="Arial" w:cs="Arial"/>
        </w:rPr>
        <w:t>:</w:t>
      </w:r>
      <w:r w:rsidRPr="00392978">
        <w:rPr>
          <w:rFonts w:ascii="Arial" w:hAnsi="Arial" w:cs="Arial"/>
          <w:i/>
        </w:rPr>
        <w:t xml:space="preserve"> </w:t>
      </w:r>
      <w:r w:rsidRPr="00392978">
        <w:rPr>
          <w:rFonts w:ascii="Arial" w:hAnsi="Arial" w:cs="Arial"/>
          <w:iCs/>
        </w:rPr>
        <w:t>I kl. – 226 (27,1  %), II kl. – 260 (31,3 %), III kl. – 179 (21,7 %), IV kl. – 165 (19,9 %)</w:t>
      </w:r>
      <w:r w:rsidRPr="00392978">
        <w:rPr>
          <w:rFonts w:ascii="Arial" w:hAnsi="Arial" w:cs="Arial"/>
        </w:rPr>
        <w:t xml:space="preserve">. </w:t>
      </w:r>
      <w:r w:rsidRPr="00392978">
        <w:rPr>
          <w:rFonts w:ascii="Arial" w:hAnsi="Arial" w:cs="Arial"/>
          <w:color w:val="000000"/>
        </w:rPr>
        <w:t>Suformuota viena STEAM (universitetinė) klasė</w:t>
      </w:r>
      <w:r w:rsidR="00AA3D60">
        <w:rPr>
          <w:rFonts w:ascii="Arial" w:hAnsi="Arial" w:cs="Arial"/>
          <w:color w:val="000000"/>
        </w:rPr>
        <w:t>.</w:t>
      </w:r>
      <w:r w:rsidRPr="00392978">
        <w:rPr>
          <w:rFonts w:ascii="Arial" w:hAnsi="Arial" w:cs="Arial"/>
          <w:b/>
        </w:rPr>
        <w:t xml:space="preserve"> </w:t>
      </w:r>
      <w:r w:rsidRPr="00392978">
        <w:rPr>
          <w:rFonts w:ascii="Arial" w:hAnsi="Arial" w:cs="Arial"/>
          <w:iCs/>
          <w:color w:val="000000"/>
        </w:rPr>
        <w:t>Gimnazijoje ugdomi 33 mokiniai, turintys specialiųjų ugdymosi poreikių (SUP): 31 – pritaikytos programos, 1 – individualizuota programa, 1 – bendro</w:t>
      </w:r>
      <w:r w:rsidR="00AA3D60">
        <w:rPr>
          <w:rFonts w:ascii="Arial" w:hAnsi="Arial" w:cs="Arial"/>
          <w:iCs/>
          <w:color w:val="000000"/>
        </w:rPr>
        <w:t xml:space="preserve">ji </w:t>
      </w:r>
      <w:r w:rsidRPr="00392978">
        <w:rPr>
          <w:rFonts w:ascii="Arial" w:hAnsi="Arial" w:cs="Arial"/>
          <w:iCs/>
          <w:color w:val="000000"/>
        </w:rPr>
        <w:t>program</w:t>
      </w:r>
      <w:r w:rsidR="00AA3D60">
        <w:rPr>
          <w:rFonts w:ascii="Arial" w:hAnsi="Arial" w:cs="Arial"/>
          <w:iCs/>
          <w:color w:val="000000"/>
        </w:rPr>
        <w:t>a</w:t>
      </w:r>
      <w:r w:rsidRPr="00392978">
        <w:rPr>
          <w:rFonts w:ascii="Arial" w:hAnsi="Arial" w:cs="Arial"/>
          <w:iCs/>
          <w:color w:val="000000"/>
        </w:rPr>
        <w:t>.</w:t>
      </w:r>
    </w:p>
    <w:p w14:paraId="38B9DB2E" w14:textId="08AC8455" w:rsidR="0043020A" w:rsidRPr="00392978" w:rsidRDefault="0043020A" w:rsidP="008068C6">
      <w:pPr>
        <w:pBdr>
          <w:top w:val="nil"/>
          <w:left w:val="nil"/>
          <w:bottom w:val="nil"/>
          <w:right w:val="nil"/>
          <w:between w:val="nil"/>
        </w:pBdr>
        <w:ind w:firstLine="1296"/>
        <w:jc w:val="both"/>
        <w:rPr>
          <w:rFonts w:ascii="Arial" w:hAnsi="Arial" w:cs="Arial"/>
          <w:color w:val="000000"/>
        </w:rPr>
      </w:pPr>
      <w:r w:rsidRPr="00392978">
        <w:rPr>
          <w:rFonts w:ascii="Arial" w:hAnsi="Arial" w:cs="Arial"/>
        </w:rPr>
        <w:t>Gimnazijoje 2025–2026 m. m. dirba 100 darbuotojų. Iš viso 112,23 pareigybės, iš</w:t>
      </w:r>
      <w:r w:rsidRPr="0043020A">
        <w:rPr>
          <w:rFonts w:ascii="Arial" w:hAnsi="Arial" w:cs="Arial"/>
        </w:rPr>
        <w:t xml:space="preserve"> </w:t>
      </w:r>
      <w:r w:rsidRPr="00392978">
        <w:rPr>
          <w:rFonts w:ascii="Arial" w:hAnsi="Arial" w:cs="Arial"/>
        </w:rPr>
        <w:t xml:space="preserve">jų 1 direktoriaus, 3,2 </w:t>
      </w:r>
      <w:r w:rsidR="00AA3D60">
        <w:rPr>
          <w:rFonts w:ascii="Arial" w:hAnsi="Arial" w:cs="Arial"/>
        </w:rPr>
        <w:t xml:space="preserve">– </w:t>
      </w:r>
      <w:r w:rsidRPr="00392978">
        <w:rPr>
          <w:rFonts w:ascii="Arial" w:hAnsi="Arial" w:cs="Arial"/>
        </w:rPr>
        <w:t>pavaduo</w:t>
      </w:r>
      <w:r w:rsidR="00AA3D60">
        <w:rPr>
          <w:rFonts w:ascii="Arial" w:hAnsi="Arial" w:cs="Arial"/>
        </w:rPr>
        <w:t>to</w:t>
      </w:r>
      <w:r w:rsidRPr="00392978">
        <w:rPr>
          <w:rFonts w:ascii="Arial" w:hAnsi="Arial" w:cs="Arial"/>
        </w:rPr>
        <w:t>jų ugdymui, 67,28</w:t>
      </w:r>
      <w:r w:rsidR="00AA3D60">
        <w:rPr>
          <w:rFonts w:ascii="Arial" w:hAnsi="Arial" w:cs="Arial"/>
        </w:rPr>
        <w:t xml:space="preserve"> –</w:t>
      </w:r>
      <w:r w:rsidRPr="00392978">
        <w:rPr>
          <w:rFonts w:ascii="Arial" w:hAnsi="Arial" w:cs="Arial"/>
        </w:rPr>
        <w:t xml:space="preserve"> mokytojų pareigybės. 5,25</w:t>
      </w:r>
      <w:r w:rsidR="00AA3D60">
        <w:rPr>
          <w:rFonts w:ascii="Arial" w:hAnsi="Arial" w:cs="Arial"/>
        </w:rPr>
        <w:t xml:space="preserve"> –</w:t>
      </w:r>
      <w:r w:rsidRPr="00392978">
        <w:rPr>
          <w:rFonts w:ascii="Arial" w:hAnsi="Arial" w:cs="Arial"/>
        </w:rPr>
        <w:t xml:space="preserve"> pagalbos mokiniui specialistų (1 specialiojo pedagogo, 2 psichologo, 2,25 socialinio pedagogo), 1,5 karjeros specialisto, 1 laboranto pareigybė, 2 bibliotekininkų pareigybės. </w:t>
      </w:r>
      <w:r w:rsidR="00AA3D60">
        <w:rPr>
          <w:rFonts w:ascii="Arial" w:hAnsi="Arial" w:cs="Arial"/>
        </w:rPr>
        <w:t>SUP</w:t>
      </w:r>
      <w:r w:rsidRPr="00392978">
        <w:rPr>
          <w:rFonts w:ascii="Arial" w:hAnsi="Arial" w:cs="Arial"/>
        </w:rPr>
        <w:t xml:space="preserve"> mokiniams skirtos 2,25 mokinio padėjėjo pareigybės. Aptarnaujančio personalo</w:t>
      </w:r>
      <w:r w:rsidR="00AA3D60">
        <w:rPr>
          <w:rFonts w:ascii="Arial" w:hAnsi="Arial" w:cs="Arial"/>
        </w:rPr>
        <w:t xml:space="preserve"> –</w:t>
      </w:r>
      <w:r w:rsidRPr="00392978">
        <w:rPr>
          <w:rFonts w:ascii="Arial" w:hAnsi="Arial" w:cs="Arial"/>
        </w:rPr>
        <w:t xml:space="preserve"> 28,75 pareigybės. Gimnazijoje dirba </w:t>
      </w:r>
      <w:r w:rsidRPr="00392978">
        <w:rPr>
          <w:rFonts w:ascii="Arial" w:hAnsi="Arial" w:cs="Arial"/>
          <w:color w:val="000000"/>
        </w:rPr>
        <w:t>10 (15,38 %) eksperto</w:t>
      </w:r>
      <w:r w:rsidRPr="00392978">
        <w:rPr>
          <w:rFonts w:ascii="Arial" w:hAnsi="Arial" w:cs="Arial"/>
        </w:rPr>
        <w:t>,</w:t>
      </w:r>
      <w:r w:rsidRPr="00392978">
        <w:rPr>
          <w:rFonts w:ascii="Arial" w:hAnsi="Arial" w:cs="Arial"/>
          <w:color w:val="EE0000"/>
        </w:rPr>
        <w:t xml:space="preserve"> </w:t>
      </w:r>
      <w:r w:rsidRPr="00392978">
        <w:rPr>
          <w:rFonts w:ascii="Arial" w:hAnsi="Arial" w:cs="Arial"/>
        </w:rPr>
        <w:t xml:space="preserve">29 (44,62 %) metodininko, 10 </w:t>
      </w:r>
      <w:r w:rsidRPr="00392978">
        <w:rPr>
          <w:rFonts w:ascii="Arial" w:hAnsi="Arial" w:cs="Arial"/>
          <w:color w:val="000000"/>
        </w:rPr>
        <w:t xml:space="preserve">(15,38 %) </w:t>
      </w:r>
      <w:r w:rsidRPr="00392978">
        <w:rPr>
          <w:rFonts w:ascii="Arial" w:hAnsi="Arial" w:cs="Arial"/>
        </w:rPr>
        <w:t>vyresn. mokytojo</w:t>
      </w:r>
      <w:r w:rsidRPr="00392978">
        <w:rPr>
          <w:rFonts w:ascii="Arial" w:hAnsi="Arial" w:cs="Arial"/>
          <w:color w:val="000000"/>
        </w:rPr>
        <w:t xml:space="preserve">, 13 (20 %) </w:t>
      </w:r>
      <w:r w:rsidRPr="00392978">
        <w:rPr>
          <w:rFonts w:ascii="Arial" w:hAnsi="Arial" w:cs="Arial"/>
        </w:rPr>
        <w:t>mokytojo kvalifikacin</w:t>
      </w:r>
      <w:r w:rsidR="00AA3D60">
        <w:rPr>
          <w:rFonts w:ascii="Arial" w:hAnsi="Arial" w:cs="Arial"/>
        </w:rPr>
        <w:t>es</w:t>
      </w:r>
      <w:r w:rsidRPr="00392978">
        <w:rPr>
          <w:rFonts w:ascii="Arial" w:hAnsi="Arial" w:cs="Arial"/>
        </w:rPr>
        <w:t xml:space="preserve"> kategorij</w:t>
      </w:r>
      <w:r w:rsidR="00AA3D60">
        <w:rPr>
          <w:rFonts w:ascii="Arial" w:hAnsi="Arial" w:cs="Arial"/>
        </w:rPr>
        <w:t>as</w:t>
      </w:r>
      <w:r w:rsidRPr="00392978">
        <w:rPr>
          <w:rFonts w:ascii="Arial" w:hAnsi="Arial" w:cs="Arial"/>
        </w:rPr>
        <w:t xml:space="preserve"> įgiję pedagogai.</w:t>
      </w:r>
      <w:r w:rsidRPr="00392978">
        <w:rPr>
          <w:rFonts w:ascii="Arial" w:hAnsi="Arial" w:cs="Arial"/>
          <w:b/>
        </w:rPr>
        <w:t xml:space="preserve"> </w:t>
      </w:r>
      <w:r w:rsidRPr="00392978">
        <w:rPr>
          <w:rFonts w:ascii="Arial" w:hAnsi="Arial" w:cs="Arial"/>
          <w:color w:val="000000"/>
        </w:rPr>
        <w:t>Pagalbos mokiniui specialistai:</w:t>
      </w:r>
      <w:r w:rsidRPr="00392978">
        <w:rPr>
          <w:rFonts w:ascii="Arial" w:hAnsi="Arial" w:cs="Arial"/>
          <w:b/>
          <w:color w:val="000000"/>
        </w:rPr>
        <w:t xml:space="preserve"> </w:t>
      </w:r>
      <w:r w:rsidRPr="00392978">
        <w:rPr>
          <w:rFonts w:ascii="Arial" w:hAnsi="Arial" w:cs="Arial"/>
          <w:color w:val="000000"/>
        </w:rPr>
        <w:t>1 soc</w:t>
      </w:r>
      <w:r w:rsidR="00AA3D60">
        <w:rPr>
          <w:rFonts w:ascii="Arial" w:hAnsi="Arial" w:cs="Arial"/>
          <w:color w:val="000000"/>
        </w:rPr>
        <w:t>ialinis</w:t>
      </w:r>
      <w:r w:rsidRPr="00392978">
        <w:rPr>
          <w:rFonts w:ascii="Arial" w:hAnsi="Arial" w:cs="Arial"/>
          <w:color w:val="000000"/>
        </w:rPr>
        <w:t xml:space="preserve"> pedagogas</w:t>
      </w:r>
      <w:r w:rsidR="00AA3D60">
        <w:rPr>
          <w:rFonts w:ascii="Arial" w:hAnsi="Arial" w:cs="Arial"/>
          <w:color w:val="000000"/>
        </w:rPr>
        <w:t xml:space="preserve"> – </w:t>
      </w:r>
      <w:r w:rsidRPr="00392978">
        <w:rPr>
          <w:rFonts w:ascii="Arial" w:hAnsi="Arial" w:cs="Arial"/>
          <w:color w:val="000000"/>
        </w:rPr>
        <w:t>ekspert</w:t>
      </w:r>
      <w:r w:rsidR="00AA3D60">
        <w:rPr>
          <w:rFonts w:ascii="Arial" w:hAnsi="Arial" w:cs="Arial"/>
          <w:color w:val="000000"/>
        </w:rPr>
        <w:t>as</w:t>
      </w:r>
      <w:r w:rsidRPr="00392978">
        <w:rPr>
          <w:rFonts w:ascii="Arial" w:hAnsi="Arial" w:cs="Arial"/>
        </w:rPr>
        <w:t>, 1 soc</w:t>
      </w:r>
      <w:r w:rsidR="00AA3D60">
        <w:rPr>
          <w:rFonts w:ascii="Arial" w:hAnsi="Arial" w:cs="Arial"/>
        </w:rPr>
        <w:t>ialinis</w:t>
      </w:r>
      <w:r w:rsidRPr="00392978">
        <w:rPr>
          <w:rFonts w:ascii="Arial" w:hAnsi="Arial" w:cs="Arial"/>
        </w:rPr>
        <w:t xml:space="preserve"> pedagogas</w:t>
      </w:r>
      <w:r w:rsidR="00AA3D60">
        <w:rPr>
          <w:rFonts w:ascii="Arial" w:hAnsi="Arial" w:cs="Arial"/>
        </w:rPr>
        <w:t xml:space="preserve"> –</w:t>
      </w:r>
      <w:r w:rsidRPr="00392978">
        <w:rPr>
          <w:rFonts w:ascii="Arial" w:hAnsi="Arial" w:cs="Arial"/>
        </w:rPr>
        <w:t xml:space="preserve"> metodinink</w:t>
      </w:r>
      <w:r w:rsidR="00AA3D60">
        <w:rPr>
          <w:rFonts w:ascii="Arial" w:hAnsi="Arial" w:cs="Arial"/>
        </w:rPr>
        <w:t>as</w:t>
      </w:r>
      <w:r w:rsidRPr="00392978">
        <w:rPr>
          <w:rFonts w:ascii="Arial" w:hAnsi="Arial" w:cs="Arial"/>
        </w:rPr>
        <w:t>, 1 psichologas</w:t>
      </w:r>
      <w:r w:rsidR="00AA3D60">
        <w:rPr>
          <w:rFonts w:ascii="Arial" w:hAnsi="Arial" w:cs="Arial"/>
        </w:rPr>
        <w:t xml:space="preserve">, turintis </w:t>
      </w:r>
      <w:r w:rsidRPr="00392978">
        <w:rPr>
          <w:rFonts w:ascii="Arial" w:hAnsi="Arial" w:cs="Arial"/>
        </w:rPr>
        <w:t xml:space="preserve">ketvirtą kvalifikacinę kategoriją. </w:t>
      </w:r>
    </w:p>
    <w:p w14:paraId="5EB83353" w14:textId="605905D4" w:rsidR="006A3B72" w:rsidRPr="00392978" w:rsidRDefault="0043020A" w:rsidP="008068C6">
      <w:pPr>
        <w:ind w:firstLine="1296"/>
        <w:jc w:val="both"/>
      </w:pPr>
      <w:r w:rsidRPr="00392978">
        <w:rPr>
          <w:rFonts w:ascii="Arial" w:hAnsi="Arial" w:cs="Arial"/>
        </w:rPr>
        <w:t>Gimnazijos veiklos kryptys (uždaviniai)</w:t>
      </w:r>
      <w:r w:rsidR="00AA3D60">
        <w:rPr>
          <w:rFonts w:ascii="Arial" w:hAnsi="Arial" w:cs="Arial"/>
        </w:rPr>
        <w:t>,</w:t>
      </w:r>
      <w:r w:rsidRPr="00392978">
        <w:rPr>
          <w:rFonts w:ascii="Arial" w:hAnsi="Arial" w:cs="Arial"/>
        </w:rPr>
        <w:t xml:space="preserve"> įgyvendintos pasitelkus aiškius ir tikslingus kiekybinius rodiklius, padėjo ne tik pasiekti gimnazijos metinio plano kokybinius tikslus, bet ir sustiprino visos bendruomenės susitelkimą siekiant ugdymo pažangos. Tai rodo tvarią, duomenimis grįstą, šiuolaikišką gimnazijos kultūrą, gebėjimą veikti strategiškai ir kurti ilgalaikę ugdymo vertę.</w:t>
      </w:r>
    </w:p>
    <w:p w14:paraId="5B95ECB7" w14:textId="7D40F95D" w:rsidR="006A3B72" w:rsidRPr="00392978" w:rsidRDefault="008068C6" w:rsidP="00AA3D60">
      <w:pPr>
        <w:tabs>
          <w:tab w:val="left" w:pos="993"/>
        </w:tabs>
        <w:ind w:left="720"/>
        <w:jc w:val="both"/>
        <w:rPr>
          <w:rFonts w:ascii="Arial" w:hAnsi="Arial" w:cs="Arial"/>
        </w:rPr>
      </w:pPr>
      <w:r>
        <w:rPr>
          <w:rFonts w:ascii="Arial" w:hAnsi="Arial" w:cs="Arial"/>
        </w:rPr>
        <w:tab/>
      </w:r>
      <w:r>
        <w:rPr>
          <w:rFonts w:ascii="Arial" w:hAnsi="Arial" w:cs="Arial"/>
        </w:rPr>
        <w:tab/>
      </w:r>
      <w:r w:rsidR="006A3B72" w:rsidRPr="00392978">
        <w:rPr>
          <w:rFonts w:ascii="Arial" w:hAnsi="Arial" w:cs="Arial"/>
        </w:rPr>
        <w:t xml:space="preserve">2025 metais gimnazijos bendruomenė siekė 2023–2025 m. strateginiame plane </w:t>
      </w:r>
    </w:p>
    <w:p w14:paraId="21A70219" w14:textId="213E08B8" w:rsidR="006A3B72" w:rsidRPr="00392978" w:rsidRDefault="006A3B72" w:rsidP="00AA3D60">
      <w:pPr>
        <w:tabs>
          <w:tab w:val="left" w:pos="993"/>
        </w:tabs>
        <w:jc w:val="both"/>
        <w:rPr>
          <w:rFonts w:ascii="Arial" w:hAnsi="Arial" w:cs="Arial"/>
        </w:rPr>
      </w:pPr>
      <w:r w:rsidRPr="00392978">
        <w:rPr>
          <w:rFonts w:ascii="Arial" w:hAnsi="Arial" w:cs="Arial"/>
        </w:rPr>
        <w:t>išsikeltų strateginių tikslų. Jiems įgyvendinti iškeltas 2025 metų veiklos TIKSLAS – Užtikrinti įvairių gebėjimų ir poreikių mokinių ugdymą(si), plėtojant savivaldaus mokymosi įgūdžius bei stiprinant ugdymo(si) kokybę ir aplinką. Visi 2025 metų veiklos uždaviniai atliepia Geros mokyklos koncepcijoje išskirtas mokyklos veiklos sritis. Kiekvienam uždaviniui pasiekti išsikelti kokybiniai ir kiekybiniai rodikliai, atspindintys gimnazijos veiklos stebėsenos rodiklius.</w:t>
      </w:r>
    </w:p>
    <w:p w14:paraId="1F0835DA" w14:textId="77777777" w:rsidR="006A3B72" w:rsidRPr="00392978" w:rsidRDefault="006A3B72" w:rsidP="006A3B72">
      <w:pPr>
        <w:pBdr>
          <w:top w:val="nil"/>
          <w:left w:val="nil"/>
          <w:bottom w:val="nil"/>
          <w:right w:val="nil"/>
          <w:between w:val="nil"/>
        </w:pBdr>
        <w:rPr>
          <w:rFonts w:ascii="Arial" w:hAnsi="Arial" w:cs="Arial"/>
          <w:color w:val="000000"/>
        </w:rPr>
      </w:pPr>
      <w:r w:rsidRPr="00392978">
        <w:rPr>
          <w:rFonts w:ascii="Arial" w:hAnsi="Arial" w:cs="Arial"/>
          <w:color w:val="000000"/>
        </w:rPr>
        <w:t xml:space="preserve">1 UŽDAVINYS: </w:t>
      </w:r>
      <w:r w:rsidRPr="00392978">
        <w:rPr>
          <w:rFonts w:ascii="Arial" w:hAnsi="Arial" w:cs="Arial"/>
        </w:rPr>
        <w:t>Stiprinti</w:t>
      </w:r>
      <w:r w:rsidRPr="00392978">
        <w:rPr>
          <w:rFonts w:ascii="Arial" w:hAnsi="Arial" w:cs="Arial"/>
          <w:color w:val="000000"/>
        </w:rPr>
        <w:t xml:space="preserve"> ugdymo(si) kokybę, užtikrinant mokinių mokymosi pažangą.</w:t>
      </w:r>
    </w:p>
    <w:p w14:paraId="1906AB96" w14:textId="77777777" w:rsidR="006A3B72" w:rsidRPr="00392978" w:rsidRDefault="006A3B72" w:rsidP="006A3B72">
      <w:pPr>
        <w:pBdr>
          <w:top w:val="nil"/>
          <w:left w:val="nil"/>
          <w:bottom w:val="nil"/>
          <w:right w:val="nil"/>
          <w:between w:val="nil"/>
        </w:pBdr>
        <w:jc w:val="both"/>
        <w:rPr>
          <w:rFonts w:ascii="Arial" w:hAnsi="Arial" w:cs="Arial"/>
        </w:rPr>
      </w:pPr>
      <w:r w:rsidRPr="00392978">
        <w:rPr>
          <w:rFonts w:ascii="Arial" w:hAnsi="Arial" w:cs="Arial"/>
          <w:color w:val="000000"/>
        </w:rPr>
        <w:lastRenderedPageBreak/>
        <w:t xml:space="preserve">2 UŽDAVINYS: </w:t>
      </w:r>
      <w:bookmarkStart w:id="0" w:name="_heading=h.1t3h5sf" w:colFirst="0" w:colLast="0"/>
      <w:bookmarkEnd w:id="0"/>
      <w:r w:rsidRPr="00392978">
        <w:rPr>
          <w:rFonts w:ascii="Arial" w:hAnsi="Arial" w:cs="Arial"/>
        </w:rPr>
        <w:t>T</w:t>
      </w:r>
      <w:r w:rsidRPr="00392978">
        <w:rPr>
          <w:rFonts w:ascii="Arial" w:hAnsi="Arial" w:cs="Arial"/>
          <w:color w:val="000000"/>
        </w:rPr>
        <w:t>aik</w:t>
      </w:r>
      <w:r w:rsidRPr="00392978">
        <w:rPr>
          <w:rFonts w:ascii="Arial" w:hAnsi="Arial" w:cs="Arial"/>
        </w:rPr>
        <w:t>yti</w:t>
      </w:r>
      <w:r w:rsidRPr="00392978">
        <w:rPr>
          <w:rFonts w:ascii="Arial" w:hAnsi="Arial" w:cs="Arial"/>
          <w:color w:val="000000"/>
        </w:rPr>
        <w:t xml:space="preserve"> savivaldaus mokymosi strategijas</w:t>
      </w:r>
      <w:r w:rsidRPr="00392978">
        <w:rPr>
          <w:rFonts w:ascii="Arial" w:hAnsi="Arial" w:cs="Arial"/>
        </w:rPr>
        <w:t>, įgyvendinant tvarumo ir žaliosios energijos vartojimo principus gimnazijoje, ugdant</w:t>
      </w:r>
      <w:r w:rsidRPr="00392978">
        <w:rPr>
          <w:rFonts w:ascii="Arial" w:hAnsi="Arial" w:cs="Arial"/>
          <w:color w:val="000000"/>
        </w:rPr>
        <w:t xml:space="preserve"> mokinių gebėjimą savarankiškai planuoti </w:t>
      </w:r>
      <w:r w:rsidRPr="00392978">
        <w:rPr>
          <w:rFonts w:ascii="Arial" w:hAnsi="Arial" w:cs="Arial"/>
        </w:rPr>
        <w:t>ugdymąsi</w:t>
      </w:r>
      <w:r w:rsidRPr="00392978">
        <w:rPr>
          <w:rFonts w:ascii="Arial" w:hAnsi="Arial" w:cs="Arial"/>
          <w:color w:val="000000"/>
        </w:rPr>
        <w:t xml:space="preserve">, </w:t>
      </w:r>
      <w:r w:rsidRPr="00392978">
        <w:rPr>
          <w:rFonts w:ascii="Arial" w:hAnsi="Arial" w:cs="Arial"/>
        </w:rPr>
        <w:t>siekti asmeninių ugdymosi tikslų.</w:t>
      </w:r>
    </w:p>
    <w:p w14:paraId="2FF16698" w14:textId="77777777" w:rsidR="006A3B72" w:rsidRPr="00392978" w:rsidRDefault="006A3B72" w:rsidP="006A3B72">
      <w:pPr>
        <w:pBdr>
          <w:top w:val="nil"/>
          <w:left w:val="nil"/>
          <w:bottom w:val="nil"/>
          <w:right w:val="nil"/>
          <w:between w:val="nil"/>
        </w:pBdr>
        <w:jc w:val="both"/>
        <w:rPr>
          <w:rFonts w:ascii="Arial" w:hAnsi="Arial" w:cs="Arial"/>
        </w:rPr>
      </w:pPr>
      <w:r w:rsidRPr="00392978">
        <w:rPr>
          <w:rFonts w:ascii="Arial" w:hAnsi="Arial" w:cs="Arial"/>
        </w:rPr>
        <w:t>3 UŽDAVINYS: Plėtoti</w:t>
      </w:r>
      <w:r w:rsidRPr="00392978">
        <w:rPr>
          <w:rFonts w:ascii="Arial" w:hAnsi="Arial" w:cs="Arial"/>
          <w:color w:val="000000"/>
        </w:rPr>
        <w:t xml:space="preserve"> </w:t>
      </w:r>
      <w:r w:rsidRPr="00392978">
        <w:rPr>
          <w:rFonts w:ascii="Arial" w:hAnsi="Arial" w:cs="Arial"/>
        </w:rPr>
        <w:t xml:space="preserve">pedagogų </w:t>
      </w:r>
      <w:r w:rsidRPr="00392978">
        <w:rPr>
          <w:rFonts w:ascii="Arial" w:hAnsi="Arial" w:cs="Arial"/>
          <w:color w:val="000000"/>
        </w:rPr>
        <w:t>profesines kompetencijas ir bendradarbiavimą, sudarant sąlygas visiems mokini</w:t>
      </w:r>
      <w:r w:rsidRPr="00392978">
        <w:rPr>
          <w:rFonts w:ascii="Arial" w:hAnsi="Arial" w:cs="Arial"/>
        </w:rPr>
        <w:t>ams</w:t>
      </w:r>
      <w:r w:rsidRPr="00392978">
        <w:rPr>
          <w:rFonts w:ascii="Arial" w:hAnsi="Arial" w:cs="Arial"/>
          <w:color w:val="000000"/>
        </w:rPr>
        <w:t xml:space="preserve"> pasiekti pagal savo gebėjimus pažangą.</w:t>
      </w:r>
    </w:p>
    <w:p w14:paraId="5AF9AB89" w14:textId="77777777" w:rsidR="006A3B72" w:rsidRPr="00392978" w:rsidRDefault="006A3B72" w:rsidP="006A3B72">
      <w:pPr>
        <w:pBdr>
          <w:top w:val="nil"/>
          <w:left w:val="nil"/>
          <w:bottom w:val="nil"/>
          <w:right w:val="nil"/>
          <w:between w:val="nil"/>
        </w:pBdr>
        <w:jc w:val="both"/>
        <w:rPr>
          <w:rFonts w:ascii="Arial" w:hAnsi="Arial" w:cs="Arial"/>
          <w:color w:val="000000"/>
        </w:rPr>
      </w:pPr>
      <w:r w:rsidRPr="00392978">
        <w:rPr>
          <w:rFonts w:ascii="Arial" w:hAnsi="Arial" w:cs="Arial"/>
        </w:rPr>
        <w:t xml:space="preserve">4 UŽDAVINYS: </w:t>
      </w:r>
      <w:r w:rsidRPr="00392978">
        <w:rPr>
          <w:rFonts w:ascii="Arial" w:hAnsi="Arial" w:cs="Arial"/>
          <w:color w:val="000000"/>
        </w:rPr>
        <w:t>Kurti ir modernizuoti ugdymo(si) aplinkas, skatinančias savivaldų mokymąsi ir bendradarbiavimą.</w:t>
      </w:r>
    </w:p>
    <w:p w14:paraId="076899C2" w14:textId="5038F6D0" w:rsidR="006A3B72" w:rsidRPr="00392978" w:rsidRDefault="006A3B72" w:rsidP="0043020A">
      <w:pPr>
        <w:ind w:firstLine="1296"/>
        <w:jc w:val="both"/>
        <w:rPr>
          <w:rFonts w:ascii="Arial" w:hAnsi="Arial" w:cs="Arial"/>
          <w:b/>
          <w:bCs/>
        </w:rPr>
      </w:pPr>
      <w:r w:rsidRPr="0043020A">
        <w:rPr>
          <w:rFonts w:ascii="Arial" w:hAnsi="Arial" w:cs="Arial"/>
          <w:i/>
          <w:iCs/>
        </w:rPr>
        <w:t>Pirmojo uždavinio</w:t>
      </w:r>
      <w:r w:rsidRPr="0043020A">
        <w:rPr>
          <w:rFonts w:ascii="Arial" w:hAnsi="Arial" w:cs="Arial"/>
        </w:rPr>
        <w:t xml:space="preserve"> (sritis – Mokinių pasiekimai ir pažanga) – Stiprinti</w:t>
      </w:r>
      <w:r w:rsidRPr="0043020A">
        <w:rPr>
          <w:rFonts w:ascii="Arial" w:hAnsi="Arial" w:cs="Arial"/>
          <w:color w:val="000000"/>
        </w:rPr>
        <w:t xml:space="preserve"> ugdymo(si) kokybę, užtikrinant mokinių mokymosi pažangą</w:t>
      </w:r>
      <w:r w:rsidRPr="0043020A">
        <w:rPr>
          <w:rFonts w:ascii="Arial" w:hAnsi="Arial" w:cs="Arial"/>
        </w:rPr>
        <w:t xml:space="preserve"> – suplanuoto laukiamo kokybinio rezultato įgyvendinimui skirtos veiklos pasižymėjo nuoseklumu, tikslingumu ir orientacija į pažangos stebėseną, pagalbos mokiniui veiksmingumą ir mokytojų profesinį bendradarbiavimą. Visus metus vykusi ugdomoji stebėsena</w:t>
      </w:r>
      <w:r w:rsidRPr="00392978">
        <w:rPr>
          <w:rFonts w:ascii="Arial" w:hAnsi="Arial" w:cs="Arial"/>
        </w:rPr>
        <w:t xml:space="preserve"> (pamokų analizė pagal universalaus dizaino, kaupiamojo vertinimo ir mentorystės principus) sudarė sąlygas laiku identifikuoti ir spręsti mokymo(si) iššūkius. Nuosekli gimnazijos mokymosi ir lankomumo duomenų analizė, stebėsena, tyrimai leido priimti duomenimis grįstus sprendimus. Aktyviai dirbo administracija, mokytojų taryba ir VGK, vyko atviros pamokos, kūrybinės dirbtuvės (kaupiamasis vertinimas, ugdymo metodai, būdai ir formos, įsivertinimo įrankiai ugdymo procese ir kt.). Visi šie veiksniai padėjo siekti kokybinių rodiklių –</w:t>
      </w:r>
      <w:r w:rsidRPr="00392978">
        <w:rPr>
          <w:rFonts w:ascii="Arial" w:hAnsi="Arial" w:cs="Arial"/>
          <w:color w:val="FF0000"/>
        </w:rPr>
        <w:t xml:space="preserve"> </w:t>
      </w:r>
      <w:r w:rsidRPr="00392978">
        <w:rPr>
          <w:rFonts w:ascii="Arial" w:hAnsi="Arial" w:cs="Arial"/>
        </w:rPr>
        <w:t>PUPP ir VBE rezultatų, didesnio aukštesni</w:t>
      </w:r>
      <w:r w:rsidR="006F3D2C">
        <w:rPr>
          <w:rFonts w:ascii="Arial" w:hAnsi="Arial" w:cs="Arial"/>
        </w:rPr>
        <w:t xml:space="preserve">ojo </w:t>
      </w:r>
      <w:r w:rsidRPr="00392978">
        <w:rPr>
          <w:rFonts w:ascii="Arial" w:hAnsi="Arial" w:cs="Arial"/>
        </w:rPr>
        <w:t>pasiekimų lygi</w:t>
      </w:r>
      <w:r w:rsidR="006F3D2C">
        <w:rPr>
          <w:rFonts w:ascii="Arial" w:hAnsi="Arial" w:cs="Arial"/>
        </w:rPr>
        <w:t>o</w:t>
      </w:r>
      <w:r w:rsidRPr="00392978">
        <w:rPr>
          <w:rFonts w:ascii="Arial" w:hAnsi="Arial" w:cs="Arial"/>
        </w:rPr>
        <w:t xml:space="preserve"> mokinių skaičiaus, pažangos užtikrinimo SUP mokiniams, STEAM (universitetinės) klasės įsteigimo bei pedagogų bendradarbiavimo stiprėjimo, sėkmingo pagrindinio ugdymo (II dalies) ir vidurinio ugdymo programų baigimo.</w:t>
      </w:r>
    </w:p>
    <w:p w14:paraId="59E3BD62" w14:textId="6181B3CF" w:rsidR="006A3B72" w:rsidRPr="00392978" w:rsidRDefault="006A3B72" w:rsidP="00835A43">
      <w:pPr>
        <w:ind w:firstLine="1296"/>
        <w:jc w:val="both"/>
      </w:pPr>
      <w:r w:rsidRPr="00392978">
        <w:rPr>
          <w:rFonts w:ascii="Arial" w:hAnsi="Arial" w:cs="Arial"/>
        </w:rPr>
        <w:t xml:space="preserve">Gimnazijos 2025 metų pagrindinio ugdymo pasiekimų patikrinimo (PUPP) ir </w:t>
      </w:r>
      <w:r>
        <w:rPr>
          <w:rFonts w:ascii="Arial" w:hAnsi="Arial" w:cs="Arial"/>
        </w:rPr>
        <w:t xml:space="preserve">valstybinių </w:t>
      </w:r>
      <w:r w:rsidRPr="00392978">
        <w:rPr>
          <w:rFonts w:ascii="Arial" w:hAnsi="Arial" w:cs="Arial"/>
        </w:rPr>
        <w:t>brandos egzaminų (</w:t>
      </w:r>
      <w:r>
        <w:rPr>
          <w:rFonts w:ascii="Arial" w:hAnsi="Arial" w:cs="Arial"/>
        </w:rPr>
        <w:t>V</w:t>
      </w:r>
      <w:r w:rsidRPr="00392978">
        <w:rPr>
          <w:rFonts w:ascii="Arial" w:hAnsi="Arial" w:cs="Arial"/>
        </w:rPr>
        <w:t>BE) rezultatai patvirtina kryptingą ir nuoseklų ugdymo proceso organizavimą bei mokinių pasiekimų stebėseną. 99,5 % II klasių mokinių sėkmingai baigė pagrindinio ugdymo programą ir įgijo pagrindinį išsilavinimą, matematikos PUPP įvertinimo vidurkis pakilo iki 5,61, tai rodo teigiamą pažangos dinamiką. Brandos egzaminų rezultatai atskleidžia stabilų gimnazistų pasirengimą – visi abiturientai baigė vidurinio ugdymo programą, dalis jų pasiekė aukščiausius įvertinimus, viršijančius šalies vidurkius. Analizuojant pasiekimus pagal dalykus, matyti, kad gimnazijos mokiniai kai kuriose srityse pranoko šalies vidurkius: biologij</w:t>
      </w:r>
      <w:r w:rsidR="006F3D2C">
        <w:rPr>
          <w:rFonts w:ascii="Arial" w:hAnsi="Arial" w:cs="Arial"/>
        </w:rPr>
        <w:t>os</w:t>
      </w:r>
      <w:r w:rsidRPr="00392978">
        <w:rPr>
          <w:rFonts w:ascii="Arial" w:hAnsi="Arial" w:cs="Arial"/>
        </w:rPr>
        <w:t xml:space="preserve"> (9,4 tašk</w:t>
      </w:r>
      <w:r w:rsidR="006F3D2C">
        <w:rPr>
          <w:rFonts w:ascii="Arial" w:hAnsi="Arial" w:cs="Arial"/>
        </w:rPr>
        <w:t>o</w:t>
      </w:r>
      <w:r w:rsidRPr="00392978">
        <w:rPr>
          <w:rFonts w:ascii="Arial" w:hAnsi="Arial" w:cs="Arial"/>
        </w:rPr>
        <w:t>), chemij</w:t>
      </w:r>
      <w:r w:rsidR="006F3D2C">
        <w:rPr>
          <w:rFonts w:ascii="Arial" w:hAnsi="Arial" w:cs="Arial"/>
        </w:rPr>
        <w:t xml:space="preserve">os </w:t>
      </w:r>
      <w:r w:rsidRPr="00392978">
        <w:rPr>
          <w:rFonts w:ascii="Arial" w:hAnsi="Arial" w:cs="Arial"/>
        </w:rPr>
        <w:t>(9 taškais), anglų kalb</w:t>
      </w:r>
      <w:r w:rsidR="006F3D2C">
        <w:rPr>
          <w:rFonts w:ascii="Arial" w:hAnsi="Arial" w:cs="Arial"/>
        </w:rPr>
        <w:t>os</w:t>
      </w:r>
      <w:r w:rsidRPr="00392978">
        <w:rPr>
          <w:rFonts w:ascii="Arial" w:hAnsi="Arial" w:cs="Arial"/>
        </w:rPr>
        <w:t xml:space="preserve"> (6,6 tašk</w:t>
      </w:r>
      <w:r w:rsidR="006F3D2C">
        <w:rPr>
          <w:rFonts w:ascii="Arial" w:hAnsi="Arial" w:cs="Arial"/>
        </w:rPr>
        <w:t>o</w:t>
      </w:r>
      <w:r w:rsidRPr="00392978">
        <w:rPr>
          <w:rFonts w:ascii="Arial" w:hAnsi="Arial" w:cs="Arial"/>
        </w:rPr>
        <w:t>), geografij</w:t>
      </w:r>
      <w:r w:rsidR="006F3D2C">
        <w:rPr>
          <w:rFonts w:ascii="Arial" w:hAnsi="Arial" w:cs="Arial"/>
        </w:rPr>
        <w:t>os</w:t>
      </w:r>
      <w:r w:rsidRPr="00392978">
        <w:rPr>
          <w:rFonts w:ascii="Arial" w:hAnsi="Arial" w:cs="Arial"/>
        </w:rPr>
        <w:t xml:space="preserve"> (5,6 tašk</w:t>
      </w:r>
      <w:r w:rsidR="006F3D2C">
        <w:rPr>
          <w:rFonts w:ascii="Arial" w:hAnsi="Arial" w:cs="Arial"/>
        </w:rPr>
        <w:t>o</w:t>
      </w:r>
      <w:r w:rsidRPr="00392978">
        <w:rPr>
          <w:rFonts w:ascii="Arial" w:hAnsi="Arial" w:cs="Arial"/>
        </w:rPr>
        <w:t>), istorij</w:t>
      </w:r>
      <w:r w:rsidR="006F3D2C">
        <w:rPr>
          <w:rFonts w:ascii="Arial" w:hAnsi="Arial" w:cs="Arial"/>
        </w:rPr>
        <w:t>os</w:t>
      </w:r>
      <w:r w:rsidRPr="00392978">
        <w:rPr>
          <w:rFonts w:ascii="Arial" w:hAnsi="Arial" w:cs="Arial"/>
        </w:rPr>
        <w:t xml:space="preserve"> (9,1 tašk</w:t>
      </w:r>
      <w:r w:rsidR="006F3D2C">
        <w:rPr>
          <w:rFonts w:ascii="Arial" w:hAnsi="Arial" w:cs="Arial"/>
        </w:rPr>
        <w:t>o</w:t>
      </w:r>
      <w:r w:rsidRPr="00392978">
        <w:rPr>
          <w:rFonts w:ascii="Arial" w:hAnsi="Arial" w:cs="Arial"/>
        </w:rPr>
        <w:t>), lietuvių kalbos ir literatūros (1,5 tašk</w:t>
      </w:r>
      <w:r w:rsidR="006F3D2C">
        <w:rPr>
          <w:rFonts w:ascii="Arial" w:hAnsi="Arial" w:cs="Arial"/>
        </w:rPr>
        <w:t>o</w:t>
      </w:r>
      <w:r w:rsidRPr="00392978">
        <w:rPr>
          <w:rFonts w:ascii="Arial" w:hAnsi="Arial" w:cs="Arial"/>
        </w:rPr>
        <w:t>), aukštesniųjų pasiekimų lygio rodikliai viršijo bendrą nacionalinę tendenciją. Šie duomenys patvirtina, kad gimnazijoje kryptingai stiprinamas individualios pažangos užtikrinimas, tikslingai organizuojamas mokinių gebėjimų ugdymas bei plėtojama pedagogų profesinė kompetencija, sudarant sąlygas kiekvienam mokiniui siekti aukštesnių ugdymosi rezultatų. Tolimesnė abiturientų</w:t>
      </w:r>
      <w:r w:rsidRPr="00392978">
        <w:rPr>
          <w:rFonts w:ascii="Arial" w:hAnsi="Arial" w:cs="Arial"/>
          <w:color w:val="FF0000"/>
        </w:rPr>
        <w:t xml:space="preserve"> </w:t>
      </w:r>
      <w:r w:rsidRPr="00392978">
        <w:rPr>
          <w:rFonts w:ascii="Arial" w:hAnsi="Arial" w:cs="Arial"/>
        </w:rPr>
        <w:t>veikla: universitetuose – 19, kolegijose – 16, profesinėse mokyklose – 16, užsienyje – 3; dirba – 24, kita</w:t>
      </w:r>
      <w:r w:rsidR="00370245">
        <w:rPr>
          <w:rFonts w:ascii="Arial" w:hAnsi="Arial" w:cs="Arial"/>
        </w:rPr>
        <w:t xml:space="preserve"> veikla</w:t>
      </w:r>
      <w:r w:rsidRPr="00392978">
        <w:rPr>
          <w:rFonts w:ascii="Arial" w:hAnsi="Arial" w:cs="Arial"/>
        </w:rPr>
        <w:t xml:space="preserve"> – 14. 35 (21,88 %) abiturientai pasirinko inžinerinės krypties bei 4 (2,5 %) pedagoginių studijų programas. Gimnazijos mokinių pasiekimai tiek pagrindinio, tiek vidurinio ugdymo programose rodo tvirtus pagrindinius bei aukštesniuosius gebėjimus, VBE ir PUPP rodikliai patvirtina kryptingai ir atsakingai vykdomą ugdymo procesą. Siekdami nuolatinio tobulėjimo, ateinančiais metais planuojame dar labiau stiprinti mokinių inžinerinį ugdymą(si) bendradarbiaujant su Klaipėdos universitetu, plėtoti aukštesniojo mąstymo gebėjimus, taikyti įvairesnius mokymosi metodus bei stiprinti individualią mokinių pažangos stebėseną.</w:t>
      </w:r>
    </w:p>
    <w:p w14:paraId="47F19B00" w14:textId="0E870F92" w:rsidR="00835A43" w:rsidRPr="00392978" w:rsidRDefault="006A3B72" w:rsidP="00835A43">
      <w:pPr>
        <w:pStyle w:val="Betarp"/>
        <w:ind w:firstLine="1296"/>
        <w:jc w:val="both"/>
        <w:rPr>
          <w:rFonts w:ascii="Arial" w:hAnsi="Arial" w:cs="Arial"/>
          <w:color w:val="000000" w:themeColor="text1"/>
        </w:rPr>
      </w:pPr>
      <w:r w:rsidRPr="00392978">
        <w:rPr>
          <w:rFonts w:ascii="Arial" w:hAnsi="Arial" w:cs="Arial"/>
        </w:rPr>
        <w:t>Gimnazijos pažangumas (</w:t>
      </w:r>
      <w:r w:rsidRPr="00392978">
        <w:rPr>
          <w:rFonts w:ascii="Arial" w:hAnsi="Arial" w:cs="Arial"/>
          <w:bCs/>
        </w:rPr>
        <w:t>97,5</w:t>
      </w:r>
      <w:r w:rsidRPr="00392978">
        <w:rPr>
          <w:rFonts w:ascii="Arial" w:hAnsi="Arial" w:cs="Arial"/>
        </w:rPr>
        <w:t xml:space="preserve"> %) 0,3% aukštesnis negu 2023–2024 m. m., tačiau stebima mokymosi kokybės mažėjimo tendencija: nuo beveik 50 % iki 33,5 % per 5 metus. </w:t>
      </w:r>
      <w:r w:rsidRPr="00392978">
        <w:rPr>
          <w:rFonts w:ascii="Arial" w:hAnsi="Arial" w:cs="Arial"/>
          <w:color w:val="000000"/>
          <w:shd w:val="clear" w:color="auto" w:fill="FFFFFF"/>
        </w:rPr>
        <w:t xml:space="preserve">9,15 % mokinių pasiekia aukščiausią visų dalykų pasiekimų vertinimo lygį (9–10) </w:t>
      </w:r>
      <w:r w:rsidRPr="00392978">
        <w:rPr>
          <w:rFonts w:ascii="Arial" w:hAnsi="Arial" w:cs="Arial"/>
        </w:rPr>
        <w:t>pagal vertinimo skalę bendrajame ugdyme</w:t>
      </w:r>
      <w:r w:rsidRPr="00392978">
        <w:rPr>
          <w:rFonts w:ascii="Arial" w:hAnsi="Arial" w:cs="Arial"/>
          <w:color w:val="000000"/>
          <w:shd w:val="clear" w:color="auto" w:fill="FFFFFF"/>
        </w:rPr>
        <w:t xml:space="preserve"> – tai žemesnis rodiklis nei 2023–2024 m. (17,7 %); beveik pusė mokinių (45,46 %) – pagrindinį pasiekimų lygį (7–8); patenkinamas pasiekimų lygis (nuo 22,6 </w:t>
      </w:r>
      <w:r w:rsidRPr="00392978">
        <w:rPr>
          <w:rFonts w:ascii="Arial" w:hAnsi="Arial" w:cs="Arial"/>
          <w:color w:val="000000"/>
          <w:shd w:val="clear" w:color="auto" w:fill="FFFFFF"/>
        </w:rPr>
        <w:lastRenderedPageBreak/>
        <w:t xml:space="preserve">% iki 37,33 %) rodo mokymosi motyvacijos sumažėjimą ar padidėjusius ugdymo(si) iššūkius; slenkstinio pasiekimų lygio mokinių padaugėjo 1,05 %. </w:t>
      </w:r>
      <w:r w:rsidRPr="00392978">
        <w:rPr>
          <w:rFonts w:ascii="Arial" w:hAnsi="Arial" w:cs="Arial"/>
        </w:rPr>
        <w:t>Bendra mokinių mokymosi pažanga sudarė 60,39 % – tai geresnis rodiklis nei praėjusiais metais.</w:t>
      </w:r>
      <w:r w:rsidRPr="00392978">
        <w:rPr>
          <w:rFonts w:ascii="Arial" w:hAnsi="Arial" w:cs="Arial"/>
          <w:color w:val="000000"/>
          <w:shd w:val="clear" w:color="auto" w:fill="FFFFFF"/>
        </w:rPr>
        <w:t xml:space="preserve"> </w:t>
      </w:r>
      <w:r w:rsidRPr="00392978">
        <w:rPr>
          <w:rFonts w:ascii="Arial" w:hAnsi="Arial" w:cs="Arial"/>
        </w:rPr>
        <w:t>Išliko tendencija, kad didesnę pažangą demonstruoja pagrindinio ugdymo (I–II kl.) mokiniai, tačiau maždaug kas 26</w:t>
      </w:r>
      <w:r w:rsidR="00370245">
        <w:rPr>
          <w:rFonts w:ascii="Arial" w:hAnsi="Arial" w:cs="Arial"/>
        </w:rPr>
        <w:t>-tas</w:t>
      </w:r>
      <w:r w:rsidRPr="00392978">
        <w:rPr>
          <w:rFonts w:ascii="Arial" w:hAnsi="Arial" w:cs="Arial"/>
        </w:rPr>
        <w:t xml:space="preserve"> mokinys pagrindinio ugdymo programoje susidūrė su mokymosi sunkumais. Papildomi darbai ar programos kartojimas be papildomų darbų I–II klasėse buvo taikytas 18 mokinių (3,67 %). Viduriniame ugdyme 3 mokiniams skirti papildomi darbai (0,9 %) – tai žemiausias rodiklis per pastaruosius metus. III–IV klasėse stebėtas aukštesniųjų pasiekimų mažėjimas ir padidėjęs slenkstinio pasiekimų lygio mokinių skaičius. Stiprus mokymosi startas fiksuotas I klasėse – net 16,83 % mokinių pasiekė aukštesnįjį (9–10 balų) pasiekimų lygį, pažymių vidurkis siekė 7,78. Sėkmingai įgyvendinamos ugdymo individualizavimo ir diferencijavimo strategijos: 2025–2026 m. m. pagrindinio ugdymo programoje mokiniai pasirinko 12, vidurinio – 18 modulių. Ne mažiau svarbus ir kultūrinis ugdymas – per Kultūros paso programą įgyvendintos veiklos apėmė visus gimnazijos mokinius. Tai rodo, kad gimnazija ne tik siekia akademinių tikslų, bet ir kuria sąlygas kiekvieno mokinio visapusiškam ugdymuisi. </w:t>
      </w:r>
    </w:p>
    <w:p w14:paraId="4F34631C" w14:textId="47326967" w:rsidR="006A3B72" w:rsidRPr="00392978" w:rsidRDefault="006A3B72" w:rsidP="00835A43">
      <w:pPr>
        <w:ind w:firstLine="1296"/>
        <w:jc w:val="both"/>
      </w:pPr>
      <w:r w:rsidRPr="00392978">
        <w:rPr>
          <w:rFonts w:ascii="Arial" w:hAnsi="Arial" w:cs="Arial"/>
          <w:color w:val="000000" w:themeColor="text1"/>
        </w:rPr>
        <w:t xml:space="preserve">Mokiniai aktyviai dalyvavo tarptautiniuose, šalies, regiono, rajono bei gimnazijos renginiuose, jų pasiekimai garsino gimnazijos vardą. Gimnaziją garsinantys bendruomenės nariai: mokytojai ir specialistai (30), mokiniai (85), kolektyvai ir komandos (30) apdovanoti Padėkos raštais; 5 mokytojai – Vaivos statulėlėmis. </w:t>
      </w:r>
      <w:r w:rsidRPr="00392978">
        <w:rPr>
          <w:rFonts w:ascii="Arial" w:hAnsi="Arial" w:cs="Arial"/>
          <w:color w:val="000000"/>
        </w:rPr>
        <w:t>Už puikius pasiekimus 25 mokiniai ir kolektyvai</w:t>
      </w:r>
      <w:r w:rsidRPr="00392978">
        <w:rPr>
          <w:rFonts w:ascii="Arial" w:hAnsi="Arial" w:cs="Arial"/>
        </w:rPr>
        <w:t xml:space="preserve"> bei jų mokytojai </w:t>
      </w:r>
      <w:r w:rsidRPr="00392978">
        <w:rPr>
          <w:rFonts w:ascii="Arial" w:hAnsi="Arial" w:cs="Arial"/>
          <w:color w:val="000000"/>
        </w:rPr>
        <w:t xml:space="preserve">paskatinti piniginėmis premijomis ir Klaipėdos r. savivaldybės mero padėkomis. </w:t>
      </w:r>
      <w:r w:rsidRPr="00392978">
        <w:rPr>
          <w:rFonts w:ascii="Arial" w:hAnsi="Arial" w:cs="Arial"/>
          <w:color w:val="000000" w:themeColor="text1"/>
        </w:rPr>
        <w:t xml:space="preserve">Didžiuojamės reikšmingais mokinių ir juos ugdžiusių mokytojų pasiekimais Lietuvos neformaliojo švietimo agentūros (LINEŠA) organizuotose olimpiadose ir konkursuose. I laipsnio diplomas pelnytas Lietuvos mokinių meninio skaitymo konkurse, 2 vieta – 36-ojoje Lietuvos mokinių informatikos olimpiadoje, Bronzos medalis – 73-ojoje Lietuvos mokinių matematikos olimpiadoje, 3 vieta – Lietuvos mokinių anglų kalbos konkurse. 2025 m. daugiausiai prizinių vietų mokiniai laimėjo rajono ir regiono renginiuose. Šalies olimpiadose mokiniai pelnė prizines vietas filologų, meninio skaitymo, viešojo kalbėjimo, IT, Lietuvos Junior Achievement, „Ateities inžinerijos“, Expo 2025 konkursuose. Tarptautiniuose renginiuose buvo matomi gimnazistų pasiekimai: vizualiųjų menų konkurse „Graines d’artistes du monde entier“ Prancūzijoje 1 mokinė įvertinta sertifikatu – jos darbas pateko į 100 atrinktų meno kūrinių parodą ir įtrauktas į „Ateities prisiminimų“ bibliotekos meninio paveldo sąrašą, </w:t>
      </w:r>
      <w:r w:rsidRPr="00392978">
        <w:rPr>
          <w:rFonts w:ascii="Arial" w:hAnsi="Arial" w:cs="Arial"/>
        </w:rPr>
        <w:t xml:space="preserve">53-iame vaikų dailės konkurse „Lidice 2025“ (ICEFA) Čekijoje apdovanoti 9 mokiniai. </w:t>
      </w:r>
      <w:r w:rsidRPr="00392978">
        <w:rPr>
          <w:rFonts w:ascii="Arial" w:hAnsi="Arial" w:cs="Arial"/>
          <w:color w:val="000000" w:themeColor="text1"/>
        </w:rPr>
        <w:t>Visa tai patvirtina kryptingą ir sėkmingą gimnazijos veiklą ugdant gabius mokinius, skatinant jų kūrybiškumą, siekiant akademinių aukštumų bei tarptautinio pripažinimo.</w:t>
      </w:r>
    </w:p>
    <w:p w14:paraId="46EF10E4" w14:textId="66553C82" w:rsidR="006A3B72" w:rsidRPr="00392978" w:rsidRDefault="006A3B72" w:rsidP="004F1339">
      <w:pPr>
        <w:pStyle w:val="Betarp"/>
        <w:ind w:hanging="2"/>
        <w:jc w:val="both"/>
        <w:rPr>
          <w:rFonts w:ascii="Arial" w:hAnsi="Arial" w:cs="Arial"/>
        </w:rPr>
      </w:pPr>
      <w:r w:rsidRPr="00392978">
        <w:rPr>
          <w:rFonts w:ascii="Arial" w:hAnsi="Arial" w:cs="Arial"/>
        </w:rPr>
        <w:t xml:space="preserve">            </w:t>
      </w:r>
      <w:r w:rsidR="008068C6">
        <w:rPr>
          <w:rFonts w:ascii="Arial" w:hAnsi="Arial" w:cs="Arial"/>
        </w:rPr>
        <w:tab/>
      </w:r>
      <w:r w:rsidRPr="00392978">
        <w:rPr>
          <w:rFonts w:ascii="Arial" w:hAnsi="Arial" w:cs="Arial"/>
        </w:rPr>
        <w:t>Vykdyta 18 neformaliojo vaikų švietimo programų, kuriose dalyvavo 335 mokiniai, tai sudaro 40,5 % visų gimnazijos mokinių. Palyginti su 2023–2024 mokslo metais, šis skaičius išaugo 22,3 %, tai akivaizdžiai rodo didėjantį mokinių įsitraukimą ir augantį neformaliojo ugdymo poreikį. Programos buvo įgyvendintos pagal šešias kryptis: sporto veiklose dalyvavo 7 %, šokių – 3,6 %, muzikos programose – 4,6 %, kūrybinės matematikos užsiėmimuose – 8,7 %, pilietiškumo veiklose – 2,6 %, kalbų programose – net 14 % mokinių. Toks krypčių pasirinkimas liudija, jog neformaliojo švietimo pasiūla yra diferencijuota ir atliepia skirtingus mokinių poreikius bei ugdo jų įvairiapusius gebėjimus. Be to, gimnazijoje įgyvendinta prevencinė LIONS QUEST programa „Raktai į sėkmę“, kuri apėmė visus mokinius (100 %). Tai rodo kryptingą mokyklos veiklą kuriant saugią, sveiką ir palankią ugdymosi aplinką. Tarptautinių ryšių plėtra išliko viena iš gimnazijos veiklos prioritetų. Tęsiasi prasminga draugystė su Švabacho menų gimnazija (Vokietija), kuri prisideda prie mokinių kultūrinio sąmoningumo ugdymo, skatina toleranciją ir pagarbą kitų šalių kultūrai. Siekdama plėsti tarptautinio bendradarbiavimo galimybes ir ugdyti mokinių ekologinį sąmoningumą, gimnazija sėkmingai dalyvavo paraiškų Erasmus+ KA121-</w:t>
      </w:r>
      <w:r w:rsidRPr="00392978">
        <w:rPr>
          <w:rFonts w:ascii="Arial" w:hAnsi="Arial" w:cs="Arial"/>
        </w:rPr>
        <w:lastRenderedPageBreak/>
        <w:t>SCH projekt</w:t>
      </w:r>
      <w:r w:rsidR="00250EFF">
        <w:rPr>
          <w:rFonts w:ascii="Arial" w:hAnsi="Arial" w:cs="Arial"/>
        </w:rPr>
        <w:t>ų</w:t>
      </w:r>
      <w:r w:rsidRPr="00392978">
        <w:rPr>
          <w:rFonts w:ascii="Arial" w:hAnsi="Arial" w:cs="Arial"/>
        </w:rPr>
        <w:t xml:space="preserve"> atrankoje. Viena iš projekto prioritetinių sričių – tvarumo ir žaliosios energijos vartojimo veiksniai („Strategy on </w:t>
      </w:r>
      <w:r w:rsidR="00250EFF">
        <w:rPr>
          <w:rFonts w:ascii="Arial" w:hAnsi="Arial" w:cs="Arial"/>
        </w:rPr>
        <w:t>G</w:t>
      </w:r>
      <w:r w:rsidRPr="00392978">
        <w:rPr>
          <w:rFonts w:ascii="Arial" w:hAnsi="Arial" w:cs="Arial"/>
        </w:rPr>
        <w:t xml:space="preserve">reen </w:t>
      </w:r>
      <w:r w:rsidR="00250EFF">
        <w:rPr>
          <w:rFonts w:ascii="Arial" w:hAnsi="Arial" w:cs="Arial"/>
        </w:rPr>
        <w:t>T</w:t>
      </w:r>
      <w:r w:rsidRPr="00392978">
        <w:rPr>
          <w:rFonts w:ascii="Arial" w:hAnsi="Arial" w:cs="Arial"/>
        </w:rPr>
        <w:t xml:space="preserve">ransition and </w:t>
      </w:r>
      <w:r w:rsidR="00250EFF">
        <w:rPr>
          <w:rFonts w:ascii="Arial" w:hAnsi="Arial" w:cs="Arial"/>
        </w:rPr>
        <w:t>S</w:t>
      </w:r>
      <w:r w:rsidRPr="00392978">
        <w:rPr>
          <w:rFonts w:ascii="Arial" w:hAnsi="Arial" w:cs="Arial"/>
        </w:rPr>
        <w:t xml:space="preserve">ustainable </w:t>
      </w:r>
      <w:r w:rsidR="004F1339">
        <w:rPr>
          <w:rFonts w:ascii="Arial" w:hAnsi="Arial" w:cs="Arial"/>
        </w:rPr>
        <w:t>D</w:t>
      </w:r>
      <w:r w:rsidRPr="00392978">
        <w:rPr>
          <w:rFonts w:ascii="Arial" w:hAnsi="Arial" w:cs="Arial"/>
        </w:rPr>
        <w:t>evelopment“), kurie yra ypač aktualūs šiandienos švietimo kontekste. Visa tai patvirtina, kad gimnazija kryptingai ir nuosekliai įgyvendina švietimo politikos tikslus, ugdydama mokinių asmenines, socialines, pilietines ir dalykines kompetencijas bei skatindama juos būti atsakingais, kūrybingais ir aktyviais bendruomenės nariais.</w:t>
      </w:r>
      <w:bookmarkStart w:id="1" w:name="_heading=h.1fob9te" w:colFirst="0" w:colLast="0"/>
      <w:bookmarkStart w:id="2" w:name="_heading=h.vtczorxgkk45" w:colFirst="0" w:colLast="0"/>
      <w:bookmarkEnd w:id="1"/>
      <w:bookmarkEnd w:id="2"/>
    </w:p>
    <w:p w14:paraId="14A18974" w14:textId="414C1E2E" w:rsidR="006A3B72" w:rsidRPr="00392978" w:rsidRDefault="00D111F2" w:rsidP="00D111F2">
      <w:pPr>
        <w:pStyle w:val="Betarp"/>
        <w:tabs>
          <w:tab w:val="left" w:pos="993"/>
        </w:tabs>
        <w:jc w:val="both"/>
        <w:rPr>
          <w:rFonts w:ascii="Arial" w:hAnsi="Arial" w:cs="Arial"/>
        </w:rPr>
      </w:pPr>
      <w:r>
        <w:rPr>
          <w:rFonts w:ascii="Arial" w:hAnsi="Arial" w:cs="Arial"/>
        </w:rPr>
        <w:tab/>
      </w:r>
      <w:r w:rsidR="00AA3D60">
        <w:rPr>
          <w:rFonts w:ascii="Arial" w:hAnsi="Arial" w:cs="Arial"/>
        </w:rPr>
        <w:tab/>
      </w:r>
      <w:r w:rsidR="006A3B72" w:rsidRPr="00D111F2">
        <w:rPr>
          <w:rFonts w:ascii="Arial" w:hAnsi="Arial" w:cs="Arial"/>
        </w:rPr>
        <w:t xml:space="preserve">Įgyvendinant </w:t>
      </w:r>
      <w:r w:rsidR="006A3B72" w:rsidRPr="00D111F2">
        <w:rPr>
          <w:rFonts w:ascii="Arial" w:hAnsi="Arial" w:cs="Arial"/>
          <w:i/>
          <w:iCs/>
        </w:rPr>
        <w:t>antrąjį uždavinį</w:t>
      </w:r>
      <w:r w:rsidR="006A3B72" w:rsidRPr="00D111F2">
        <w:rPr>
          <w:rFonts w:ascii="Arial" w:hAnsi="Arial" w:cs="Arial"/>
        </w:rPr>
        <w:t xml:space="preserve"> (sritis: Mokinių patirtys ir mokymasis) –</w:t>
      </w:r>
      <w:bookmarkStart w:id="3" w:name="_Hlk195780453"/>
      <w:r>
        <w:rPr>
          <w:rFonts w:ascii="Arial" w:hAnsi="Arial" w:cs="Arial"/>
        </w:rPr>
        <w:t xml:space="preserve"> m</w:t>
      </w:r>
      <w:r w:rsidR="006A3B72" w:rsidRPr="00392978">
        <w:rPr>
          <w:rFonts w:ascii="Arial" w:hAnsi="Arial" w:cs="Arial"/>
        </w:rPr>
        <w:t>okiniai aktyviai dalyvavo personalizuoto mokymosi procesuose, įsitraukė į Erasmus+ tvarumo veiklas. STEAM projektai, konferencijos („Išmanioji realybė mokyklose“), kūrybinės dirbtuvės, laboratoriniai užsiėmimai, žemės ir vandens dienų minėjimai, VilniusTech užsiėmimai skatino mokinius tyrinėti, spręsti realias problemas ir taikyti mokymąsi praktiškai, mokinių įtraukimas į sprendimų priėmimą (projektai, savivalda) ugdė savivaldumo kompetenciją. Tvarumo temos integruotos į Erasmus+ projektą, gamtosaugos renginius, sveikos gyvensenos, socialinės atsakomybės iniciatyvas. Tokios veiklos atitiko siekį užtikrinti visų mokinių pažangą, ugdyti jų vertybines nuostatas, inžinerinių dalykų pažangą ir aukštą renginių vertinimą.</w:t>
      </w:r>
      <w:bookmarkEnd w:id="3"/>
    </w:p>
    <w:p w14:paraId="5F2E4BE8" w14:textId="3A30686A" w:rsidR="006A3B72" w:rsidRPr="00392978" w:rsidRDefault="006A3B72" w:rsidP="00D111F2">
      <w:pPr>
        <w:jc w:val="both"/>
      </w:pPr>
      <w:r w:rsidRPr="00392978">
        <w:rPr>
          <w:rFonts w:ascii="Arial" w:hAnsi="Arial" w:cs="Arial"/>
          <w:bCs/>
          <w:color w:val="000000"/>
        </w:rPr>
        <w:t xml:space="preserve">        </w:t>
      </w:r>
      <w:r w:rsidR="00AA3D60">
        <w:rPr>
          <w:rFonts w:ascii="Arial" w:hAnsi="Arial" w:cs="Arial"/>
          <w:bCs/>
          <w:color w:val="000000"/>
        </w:rPr>
        <w:tab/>
      </w:r>
      <w:r w:rsidRPr="00D111F2">
        <w:rPr>
          <w:rFonts w:ascii="Arial" w:hAnsi="Arial" w:cs="Arial"/>
          <w:i/>
          <w:iCs/>
        </w:rPr>
        <w:t>Trečiojo uždavinio</w:t>
      </w:r>
      <w:r w:rsidRPr="00D111F2">
        <w:rPr>
          <w:rFonts w:ascii="Arial" w:hAnsi="Arial" w:cs="Arial"/>
          <w:b/>
          <w:bCs/>
          <w:i/>
          <w:iCs/>
        </w:rPr>
        <w:t xml:space="preserve"> </w:t>
      </w:r>
      <w:r w:rsidRPr="00392978">
        <w:rPr>
          <w:rFonts w:ascii="Arial" w:hAnsi="Arial" w:cs="Arial"/>
          <w:b/>
          <w:bCs/>
        </w:rPr>
        <w:t>(</w:t>
      </w:r>
      <w:r w:rsidRPr="00D111F2">
        <w:rPr>
          <w:rFonts w:ascii="Arial" w:hAnsi="Arial" w:cs="Arial"/>
        </w:rPr>
        <w:t>Lyderystė ir vadyba. Besimokanti bendruomenė.)</w:t>
      </w:r>
      <w:r w:rsidR="00D111F2">
        <w:rPr>
          <w:rFonts w:ascii="Arial" w:hAnsi="Arial" w:cs="Arial"/>
        </w:rPr>
        <w:t xml:space="preserve"> įgyvendinimas. </w:t>
      </w:r>
      <w:r w:rsidRPr="00392978">
        <w:rPr>
          <w:rFonts w:ascii="Arial" w:hAnsi="Arial" w:cs="Arial"/>
        </w:rPr>
        <w:t xml:space="preserve">Tinklaveika su kitomis mokyklomis, mentorystė ir dalijimasis patirtimi sukūrė stiprėjančią besimokančią bendruomenę, kurioje mokytojas – augantis ir reflektuojantis profesionalas. Tai tiesiogiai prisidėjo prie mokinių pažangos užtikrinimo bei šiuolaikinės pamokos kokybės augimo. </w:t>
      </w:r>
      <w:r w:rsidRPr="00D111F2">
        <w:rPr>
          <w:rFonts w:ascii="Arial" w:hAnsi="Arial" w:cs="Arial"/>
        </w:rPr>
        <w:t xml:space="preserve">Įgyvendinant veiklas, susijusias su mokytojų profesiniu tobulėjimu ir TŪM </w:t>
      </w:r>
      <w:r w:rsidR="004F1339">
        <w:rPr>
          <w:rFonts w:ascii="Arial" w:hAnsi="Arial" w:cs="Arial"/>
        </w:rPr>
        <w:t>I</w:t>
      </w:r>
      <w:r w:rsidRPr="00D111F2">
        <w:rPr>
          <w:rFonts w:ascii="Arial" w:hAnsi="Arial" w:cs="Arial"/>
        </w:rPr>
        <w:t xml:space="preserve"> </w:t>
      </w:r>
      <w:r w:rsidR="004F1339">
        <w:rPr>
          <w:rFonts w:ascii="Arial" w:hAnsi="Arial" w:cs="Arial"/>
        </w:rPr>
        <w:t>projektu</w:t>
      </w:r>
      <w:r w:rsidRPr="00D111F2">
        <w:rPr>
          <w:rFonts w:ascii="Arial" w:hAnsi="Arial" w:cs="Arial"/>
        </w:rPr>
        <w:t>, stiprėjo gimnazijos bendruomenės kompetencijos, kurios tiesiogiai prisidėjo prie ugdymo kokybės gerinimo</w:t>
      </w:r>
      <w:r w:rsidRPr="00392978">
        <w:rPr>
          <w:rFonts w:ascii="Arial" w:hAnsi="Arial" w:cs="Arial"/>
        </w:rPr>
        <w:t xml:space="preserve">. Gimnazijos pedagogai dalyvavo mokymuose bei stažuotėse, orientuotose į pamokos vadybos, kūrybiškumo, kolegialumo ir praktinių gebėjimų tobulinimą. Pedagogų fokus grupės tyrimas atskleidė teigiamus pokyčius: sustiprėjo kūrybiškumas (66,7 %), profesinis augimas (67,7 %), noras dalintis informacija (33,3 %), gebėjimas taikyti naujas žinias praktikoje (41,7 %), didesnis įsipareigojimas asmeniniam tobulėjimui (33,3 %). Tokie rezultatai rodo, kad mokytojų kvalifikacijos kėlimas yra tikslingas ir efektyvus, padedantis ne tik asmeninei pedagogų pažangai, bet ir visos gimnazijos tobulėjimui. Šios veiklos turėjo teigiamą poveikį mokinių pasiekimams – gerėjo ugdymo proceso kokybė, sustiprėjo ugdymo turinio pritaikymas mokinių poreikiams, atsirado daugiau bendradarbiavimu grįstų, į mokinį orientuotų ugdymo formų. </w:t>
      </w:r>
    </w:p>
    <w:p w14:paraId="7B47DD16" w14:textId="271E67AA" w:rsidR="00A46A0B" w:rsidRDefault="006A3B72" w:rsidP="00917406">
      <w:pPr>
        <w:ind w:firstLine="1298"/>
        <w:jc w:val="both"/>
        <w:rPr>
          <w:rFonts w:ascii="Arial" w:hAnsi="Arial" w:cs="Arial"/>
        </w:rPr>
      </w:pPr>
      <w:r w:rsidRPr="00D111F2">
        <w:rPr>
          <w:rFonts w:ascii="Arial" w:hAnsi="Arial" w:cs="Arial"/>
        </w:rPr>
        <w:t xml:space="preserve">Gimnazijos mokytojai aktyviai dalyvavo profesinėje ir edukacinėje veikloje, kuri reikšmingai prisidėjo prie ugdymo kokybės gerinimo, mokinių pažangos skatinimo ir gimnazijos, kaip pažangios švietimo įstaigos, įvaizdžio stiprinimo. </w:t>
      </w:r>
      <w:r w:rsidR="00A46A0B" w:rsidRPr="00A46A0B">
        <w:rPr>
          <w:rFonts w:ascii="Arial" w:hAnsi="Arial" w:cs="Arial"/>
        </w:rPr>
        <w:t>Pedagogų įsitraukimas į VBE, PUPP, olimpiadų ir konkursų darbų tikrinimo bei kvalifikacinių kategorijų nustatymo komisijų veiklas padėjo stiprinti dalykinę ir vertinimo kompetencijas, kurios buvo kryptingai taikomos analizuojant mokinių pasiekimus bei tobulinant ugdymo procesą.</w:t>
      </w:r>
      <w:r w:rsidR="00A46A0B">
        <w:rPr>
          <w:rFonts w:ascii="Arial" w:hAnsi="Arial" w:cs="Arial"/>
        </w:rPr>
        <w:t xml:space="preserve"> </w:t>
      </w:r>
      <w:r w:rsidRPr="00392978">
        <w:rPr>
          <w:rFonts w:ascii="Arial" w:hAnsi="Arial" w:cs="Arial"/>
        </w:rPr>
        <w:t>Mokytojai aktyviai dalijosi gerąja patirtimi grupėse pagal ugdymo sritis, rengė pranešimus regioninėse ir respublikinėse konferencijose, pildė edukacinės patirties banką, rašė straipsnius visuomeninėse informavimo priemonėse. Pamokos, vedamos Gargždų parke, muziejuose, bibliotekose, parodų centruose, koncertų salėse, istorinėse ir kultūrinėse vietose, įtraukia mokinius į autentišką, prasmingą ir patirtinį mokymąsi.</w:t>
      </w:r>
      <w:r w:rsidRPr="00392978">
        <w:rPr>
          <w:rFonts w:ascii="Arial" w:hAnsi="Arial" w:cs="Arial"/>
          <w:b/>
          <w:bCs/>
        </w:rPr>
        <w:t xml:space="preserve"> </w:t>
      </w:r>
      <w:r w:rsidRPr="00392978">
        <w:rPr>
          <w:rFonts w:ascii="Arial" w:hAnsi="Arial" w:cs="Arial"/>
        </w:rPr>
        <w:t xml:space="preserve">Svarbus indėlis į mokinių pasiekimų analizę buvo padarytas nagrinėjant PUPP, </w:t>
      </w:r>
      <w:r>
        <w:rPr>
          <w:rFonts w:ascii="Arial" w:hAnsi="Arial" w:cs="Arial"/>
        </w:rPr>
        <w:t>V</w:t>
      </w:r>
      <w:r w:rsidRPr="00392978">
        <w:rPr>
          <w:rFonts w:ascii="Arial" w:hAnsi="Arial" w:cs="Arial"/>
        </w:rPr>
        <w:t xml:space="preserve">BE, inžinerinės krypties dalykų rezultatus. Šie duomenys leido tikslingai planuoti tolesnius ugdymo žingsnius, įvardyti stipriąsias ir tobulintinas sritis. Taip pat reikšmingas dėmesys skirtas naujų mokinių įsitraukimo ir gerovės klausimams bei pagalbos mokiniui organizavimui. Posėdžiuose aptartos priemonės, padedančios sklandžiai integruotis į ugdymo procesą ir jaustis saugiai mokyklos bendruomenėje. 2025 metai žymi ne tik akademinių, bet ir bendruomeninių virsmų laiką. Ryškiau atsiskleidžia mokyklos savivaldos brandumas – </w:t>
      </w:r>
      <w:r w:rsidRPr="00392978">
        <w:rPr>
          <w:rFonts w:ascii="Arial" w:hAnsi="Arial" w:cs="Arial"/>
        </w:rPr>
        <w:lastRenderedPageBreak/>
        <w:t>Mokytojų, Mokinių ir Tėvų tarybų bendradarbiavimas – tai stiprios mokyklos šerdis, kurioje sprendimai kyla iš susikalbėjimo, pasitikėjimo ir bendros vizijos. Visa tai prisideda prie teigiamos emocinės aplinkos kūrimo ir nuoseklios kiekvieno mokinio pažangos. Aptartos veiklos rodo mokyklos siekį sistemingai tobulinti ugdymo kokybę, atliepti švietimo kaitos reikalavimus bei užtikrinti kiekvieno mokinio pažangą. Priimti sprendimai remiasi duomenų analize, aktualiomis švietimo gairėmis ir bendruomenės refleksija, tai sudaro prielaidas tvariai gimnazijos pažangai.</w:t>
      </w:r>
      <w:r w:rsidR="00D111F2">
        <w:rPr>
          <w:rFonts w:ascii="Arial" w:hAnsi="Arial" w:cs="Arial"/>
        </w:rPr>
        <w:t xml:space="preserve"> </w:t>
      </w:r>
      <w:r w:rsidR="00917406" w:rsidRPr="00917406">
        <w:rPr>
          <w:rFonts w:ascii="Arial" w:hAnsi="Arial" w:cs="Arial"/>
        </w:rPr>
        <w:t>Siekiant stiprinti tėvų įsitraukimą ir geriau supažindinti juos su vaikų pasiekimais bei ugdymosi poreikiais, mokytojai sistemingai organizavo individualias konsultacijas – po dvi per mokslo metus (balandžio mėn. jos vyko su 179 tėvais, o lapkričio mėn. – su 280 tėvų).</w:t>
      </w:r>
      <w:r w:rsidRPr="00392978">
        <w:rPr>
          <w:rFonts w:ascii="Arial" w:hAnsi="Arial" w:cs="Arial"/>
        </w:rPr>
        <w:t xml:space="preserve"> Konsultacijos buvo orientuotos į mokinių signalinių pusmečių pasiekimų ir pažangos aptarimą bei pagalbos mokantis planavimą. Be to, buvo organizuotas tėvų pedagoginis švietimas, apimantis aktualias temas: I klasių mokinių ugdymo organizavimas, PUPP, II klasių mokinių pažanga, vidurinio ugdymo</w:t>
      </w:r>
      <w:r w:rsidR="00917406">
        <w:rPr>
          <w:rFonts w:ascii="Arial" w:hAnsi="Arial" w:cs="Arial"/>
        </w:rPr>
        <w:t xml:space="preserve"> programos</w:t>
      </w:r>
      <w:r w:rsidRPr="00392978">
        <w:rPr>
          <w:rFonts w:ascii="Arial" w:hAnsi="Arial" w:cs="Arial"/>
        </w:rPr>
        <w:t xml:space="preserve"> pristatymas, </w:t>
      </w:r>
      <w:r w:rsidR="00917406">
        <w:rPr>
          <w:rFonts w:ascii="Arial" w:hAnsi="Arial" w:cs="Arial"/>
        </w:rPr>
        <w:t>VBE</w:t>
      </w:r>
      <w:r w:rsidRPr="00392978">
        <w:rPr>
          <w:rFonts w:ascii="Arial" w:hAnsi="Arial" w:cs="Arial"/>
        </w:rPr>
        <w:t xml:space="preserve"> organizavimas bei abiturientų pasiekimų analizė. Tai rodo </w:t>
      </w:r>
      <w:r w:rsidR="00917406">
        <w:rPr>
          <w:rFonts w:ascii="Arial" w:hAnsi="Arial" w:cs="Arial"/>
        </w:rPr>
        <w:t>gimnazijos</w:t>
      </w:r>
      <w:r w:rsidRPr="00392978">
        <w:rPr>
          <w:rFonts w:ascii="Arial" w:hAnsi="Arial" w:cs="Arial"/>
        </w:rPr>
        <w:t xml:space="preserve"> pastangas ne tik informuoti, bet ir ugdyti tėvų kompetenciją švietimo srityje. </w:t>
      </w:r>
    </w:p>
    <w:p w14:paraId="1F9BC30B" w14:textId="23A1EB69" w:rsidR="00FB49C5" w:rsidRDefault="006A3B72" w:rsidP="00917406">
      <w:pPr>
        <w:ind w:firstLine="1298"/>
        <w:jc w:val="both"/>
        <w:rPr>
          <w:rFonts w:ascii="Arial" w:hAnsi="Arial" w:cs="Arial"/>
        </w:rPr>
      </w:pPr>
      <w:r w:rsidRPr="00D111F2">
        <w:rPr>
          <w:rFonts w:ascii="Arial" w:hAnsi="Arial" w:cs="Arial"/>
          <w:i/>
          <w:iCs/>
        </w:rPr>
        <w:t>Ketvirtojo uždavinio</w:t>
      </w:r>
      <w:r w:rsidRPr="00392978">
        <w:rPr>
          <w:rFonts w:ascii="Arial" w:hAnsi="Arial" w:cs="Arial"/>
          <w:b/>
          <w:bCs/>
        </w:rPr>
        <w:t xml:space="preserve"> </w:t>
      </w:r>
      <w:r w:rsidRPr="00FB49C5">
        <w:rPr>
          <w:rFonts w:ascii="Arial" w:hAnsi="Arial" w:cs="Arial"/>
        </w:rPr>
        <w:t>įgyvendinimas leido pagerinti fizinę, skaitmeninę ir socialinę ugdymo(si) erdvę. Atnaujinti kabinetai,</w:t>
      </w:r>
      <w:r w:rsidRPr="00392978">
        <w:rPr>
          <w:rFonts w:ascii="Arial" w:hAnsi="Arial" w:cs="Arial"/>
        </w:rPr>
        <w:t xml:space="preserve"> sporto salė, valgykla, III aukšto koridoriai ir tualetai; </w:t>
      </w:r>
      <w:r w:rsidR="00917406">
        <w:rPr>
          <w:rFonts w:ascii="Arial" w:hAnsi="Arial" w:cs="Arial"/>
        </w:rPr>
        <w:t xml:space="preserve">TŪM I projekto ir SB lėšomis įsigyti </w:t>
      </w:r>
      <w:r w:rsidRPr="00392978">
        <w:rPr>
          <w:rFonts w:ascii="Arial" w:hAnsi="Arial" w:cs="Arial"/>
        </w:rPr>
        <w:t xml:space="preserve">nauji baldai bei informaciniai stendai pagerino </w:t>
      </w:r>
      <w:r w:rsidR="00917406">
        <w:rPr>
          <w:rFonts w:ascii="Arial" w:hAnsi="Arial" w:cs="Arial"/>
        </w:rPr>
        <w:t>ugdymosi aplinkas</w:t>
      </w:r>
      <w:r w:rsidRPr="00392978">
        <w:rPr>
          <w:rFonts w:ascii="Arial" w:hAnsi="Arial" w:cs="Arial"/>
        </w:rPr>
        <w:t>. Tai daro tiesioginę įtaką mokinių savijautai ir motyvacijai. Skaitmeninių priemonių įsigijimas bei nuotolinio ugdymo praktikos stiprino technologinį pasirengimą ir savivaldų mokymąsi. Gamtamokslinė, Fotolabas, Robotikos ir mokslo laboratorijos atvėrė naujas galimybes STEAM veikloms. Mokinių iniciatyvų projektas padėjo kurti mokinių tapatumą stiprinančią, bendruomenišką aplinką. Tokia ugdymo(si) erdvė atitinka visapusio mokymosi, įtraukumo ir savivaldumo principus bei užtikrina pažangai palankias sąlygas visiems mokiniams. Tai prisidėjo prie saugios, šiuolaikiškos, ugdymą(si) įkvepiančios aplinkos kūrimo, kurioje mokiniai gali patirti tiek akademinį, tiek socialinį augimą. Lėšos gimnazijai išlaikyti, projektinės bei paramos lėšos naudotos racionaliai ir taupiai, sprendimai dėl jų panaudojimo derinti su gimnazijos savivaldos institucijomis, bendruomene.</w:t>
      </w:r>
      <w:r w:rsidR="00FB49C5">
        <w:rPr>
          <w:rFonts w:ascii="Arial" w:hAnsi="Arial" w:cs="Arial"/>
        </w:rPr>
        <w:t xml:space="preserve"> </w:t>
      </w:r>
    </w:p>
    <w:p w14:paraId="49D2E246" w14:textId="3B9FCE25" w:rsidR="006A3B72" w:rsidRDefault="00FB49C5" w:rsidP="00A04510">
      <w:pPr>
        <w:ind w:firstLine="1296"/>
        <w:jc w:val="both"/>
      </w:pPr>
      <w:r w:rsidRPr="00FB49C5">
        <w:rPr>
          <w:rFonts w:ascii="Arial" w:hAnsi="Arial" w:cs="Arial"/>
        </w:rPr>
        <w:t xml:space="preserve">Pagrindinės </w:t>
      </w:r>
      <w:r w:rsidR="00A04510">
        <w:rPr>
          <w:rFonts w:ascii="Arial" w:hAnsi="Arial" w:cs="Arial"/>
        </w:rPr>
        <w:t>gimnazijos</w:t>
      </w:r>
      <w:r w:rsidRPr="00FB49C5">
        <w:rPr>
          <w:rFonts w:ascii="Arial" w:hAnsi="Arial" w:cs="Arial"/>
        </w:rPr>
        <w:t xml:space="preserve"> problemos</w:t>
      </w:r>
      <w:r>
        <w:t>:</w:t>
      </w:r>
    </w:p>
    <w:p w14:paraId="6E879464" w14:textId="064ACD84" w:rsidR="00223B52" w:rsidRPr="00223B52" w:rsidRDefault="00223B52" w:rsidP="00A04510">
      <w:pPr>
        <w:ind w:firstLine="1296"/>
        <w:jc w:val="both"/>
        <w:rPr>
          <w:rFonts w:ascii="Arial" w:hAnsi="Arial" w:cs="Arial"/>
        </w:rPr>
      </w:pPr>
      <w:r>
        <w:rPr>
          <w:rFonts w:ascii="Arial" w:hAnsi="Arial" w:cs="Arial"/>
        </w:rPr>
        <w:t>1.</w:t>
      </w:r>
      <w:r w:rsidRPr="00223B52">
        <w:rPr>
          <w:rFonts w:ascii="Arial" w:hAnsi="Arial" w:cs="Arial"/>
        </w:rPr>
        <w:t xml:space="preserve"> Gimnazijos pastate eksploatuojama fiziškai ir morališkai pasenusi elektros instaliacija, kuri buvo įrengta prieš kelis dešimtmečius ir šiuo metu nebeatitinka šiuolaikinių elektros saugos, patikimumo bei energinio efektyvumo reikalavimų. Tokia situacija kelia papildomą riziką saugiam pastato eksploatavimui ir riboja galimybes užtikrinti stabilų ugdymo proceso infrastruktūros veikimą.</w:t>
      </w:r>
    </w:p>
    <w:p w14:paraId="6254C33A" w14:textId="045A9F66" w:rsidR="00223B52" w:rsidRPr="00223B52" w:rsidRDefault="00223B52" w:rsidP="00A04510">
      <w:pPr>
        <w:ind w:firstLine="1296"/>
        <w:jc w:val="both"/>
        <w:rPr>
          <w:rFonts w:ascii="Arial" w:hAnsi="Arial" w:cs="Arial"/>
        </w:rPr>
      </w:pPr>
      <w:r>
        <w:rPr>
          <w:rFonts w:ascii="Arial" w:hAnsi="Arial" w:cs="Arial"/>
        </w:rPr>
        <w:t>2.</w:t>
      </w:r>
      <w:r w:rsidRPr="00223B52">
        <w:rPr>
          <w:rFonts w:ascii="Arial" w:hAnsi="Arial" w:cs="Arial"/>
        </w:rPr>
        <w:t xml:space="preserve">  Gimnazijos patalpose iki šiol nėra pakeista grindų danga, kuri naudojama nuo pastato eksploatacijos pradžios (1988 m.). Danga yra ženkliai nusidėvėjusi, vietomis pažeista, neatitinka šiuolaikinių higienos, saugos ir estetikos reikalavimų bei nebeatitinka šiuolaikinės ugdymo aplinkos standartų.</w:t>
      </w:r>
    </w:p>
    <w:p w14:paraId="68D26E7F" w14:textId="50B5B409" w:rsidR="00223B52" w:rsidRPr="00223B52" w:rsidRDefault="00223B52" w:rsidP="00A04510">
      <w:pPr>
        <w:ind w:firstLine="1296"/>
        <w:jc w:val="both"/>
        <w:rPr>
          <w:rFonts w:ascii="Arial" w:hAnsi="Arial" w:cs="Arial"/>
        </w:rPr>
      </w:pPr>
      <w:r>
        <w:rPr>
          <w:rFonts w:ascii="Arial" w:hAnsi="Arial" w:cs="Arial"/>
        </w:rPr>
        <w:t>3.</w:t>
      </w:r>
      <w:r w:rsidRPr="00223B52">
        <w:rPr>
          <w:rFonts w:ascii="Arial" w:hAnsi="Arial" w:cs="Arial"/>
        </w:rPr>
        <w:t xml:space="preserve"> Gimnazijos laiptų pakopos yra nusidėvėjusios ir nesaugios – vietomis nutrupėję bei nulūžinėję laiptų kraštai. Tokia būklė didina nelaimingų atsitikimų ir traumų riziką mokiniams, darbuotojams bei gimnazijos lankytojams.</w:t>
      </w:r>
    </w:p>
    <w:p w14:paraId="6BE5E396" w14:textId="6E51ED8F" w:rsidR="00223B52" w:rsidRPr="00223B52" w:rsidRDefault="00223B52" w:rsidP="00A04510">
      <w:pPr>
        <w:ind w:firstLine="1296"/>
        <w:jc w:val="both"/>
        <w:rPr>
          <w:rFonts w:ascii="Arial" w:hAnsi="Arial" w:cs="Arial"/>
        </w:rPr>
      </w:pPr>
      <w:r>
        <w:rPr>
          <w:rFonts w:ascii="Arial" w:hAnsi="Arial" w:cs="Arial"/>
        </w:rPr>
        <w:t>4.</w:t>
      </w:r>
      <w:r w:rsidRPr="00223B52">
        <w:rPr>
          <w:rFonts w:ascii="Arial" w:hAnsi="Arial" w:cs="Arial"/>
        </w:rPr>
        <w:t xml:space="preserve">  Iki šiol nepakeista stiklinė siena tarp valgyklos ir I aukšto koridoriaus, kuri neatitinka galiojančių priešgaisrinės saugos reikalavimų. Esama konstrukcija neužtikrina reikiamų priešgaisrinės saugos standartų ir turėtų būti atnaujinta, siekiant užtikrinti saugią </w:t>
      </w:r>
      <w:r w:rsidR="00A04510">
        <w:rPr>
          <w:rFonts w:ascii="Arial" w:hAnsi="Arial" w:cs="Arial"/>
        </w:rPr>
        <w:t>gimnazijos</w:t>
      </w:r>
      <w:r w:rsidRPr="00223B52">
        <w:rPr>
          <w:rFonts w:ascii="Arial" w:hAnsi="Arial" w:cs="Arial"/>
        </w:rPr>
        <w:t xml:space="preserve"> aplinką.</w:t>
      </w:r>
    </w:p>
    <w:p w14:paraId="70DBF523" w14:textId="41584636" w:rsidR="00223B52" w:rsidRPr="00223B52" w:rsidRDefault="00223B52" w:rsidP="00A04510">
      <w:pPr>
        <w:ind w:firstLine="1296"/>
        <w:jc w:val="both"/>
        <w:rPr>
          <w:rFonts w:ascii="Arial" w:hAnsi="Arial" w:cs="Arial"/>
        </w:rPr>
      </w:pPr>
      <w:r>
        <w:rPr>
          <w:rFonts w:ascii="Arial" w:hAnsi="Arial" w:cs="Arial"/>
        </w:rPr>
        <w:t>5.</w:t>
      </w:r>
      <w:r w:rsidRPr="00223B52">
        <w:rPr>
          <w:rFonts w:ascii="Arial" w:hAnsi="Arial" w:cs="Arial"/>
        </w:rPr>
        <w:t xml:space="preserve"> Vidiniame gimnazijos kiemelyje iki šiol nėra atstatyta ir sutvarkyta danga. Po 2023 m. atlikto pastato energetinio modernizavimo dalis dangos buvo pažeista ir šiuo metu yra </w:t>
      </w:r>
      <w:r w:rsidRPr="00223B52">
        <w:rPr>
          <w:rFonts w:ascii="Arial" w:hAnsi="Arial" w:cs="Arial"/>
        </w:rPr>
        <w:lastRenderedPageBreak/>
        <w:t>nelygi, suardyta, todėl tampa sunkiai eksploatuojama ir neužtikrina saugaus mokinių bei bendruomenės judėjimo.</w:t>
      </w:r>
    </w:p>
    <w:p w14:paraId="68DD37C3" w14:textId="77777777" w:rsidR="00E02497" w:rsidRDefault="00E02497"/>
    <w:p w14:paraId="124DA87C" w14:textId="77777777" w:rsidR="006D7AED" w:rsidRPr="006D7AED" w:rsidRDefault="006D7AED" w:rsidP="006D7AED">
      <w:pPr>
        <w:rPr>
          <w:rFonts w:ascii="Arial" w:hAnsi="Arial" w:cs="Arial"/>
        </w:rPr>
      </w:pPr>
      <w:r w:rsidRPr="006D7AED">
        <w:rPr>
          <w:rFonts w:ascii="Arial" w:hAnsi="Arial" w:cs="Arial"/>
        </w:rPr>
        <w:t>PRIDEDAMA:</w:t>
      </w:r>
    </w:p>
    <w:p w14:paraId="48455192" w14:textId="786074E8" w:rsidR="006D7AED" w:rsidRPr="006D7AED" w:rsidRDefault="006D7AED" w:rsidP="006D7AED">
      <w:pPr>
        <w:rPr>
          <w:rFonts w:ascii="Arial" w:hAnsi="Arial" w:cs="Arial"/>
        </w:rPr>
      </w:pPr>
      <w:r w:rsidRPr="006D7AED">
        <w:rPr>
          <w:rFonts w:ascii="Arial" w:hAnsi="Arial" w:cs="Arial"/>
        </w:rPr>
        <w:t>2. Finansinių ataskaitų rinkinys (</w:t>
      </w:r>
      <w:r w:rsidR="005A61E6">
        <w:rPr>
          <w:rFonts w:ascii="Arial" w:hAnsi="Arial" w:cs="Arial"/>
        </w:rPr>
        <w:t>52</w:t>
      </w:r>
      <w:r>
        <w:rPr>
          <w:rFonts w:ascii="Arial" w:hAnsi="Arial" w:cs="Arial"/>
        </w:rPr>
        <w:t xml:space="preserve"> </w:t>
      </w:r>
      <w:r w:rsidRPr="006D7AED">
        <w:rPr>
          <w:rFonts w:ascii="Arial" w:hAnsi="Arial" w:cs="Arial"/>
        </w:rPr>
        <w:t>lapai).</w:t>
      </w:r>
    </w:p>
    <w:p w14:paraId="2630E62B" w14:textId="2771DA53" w:rsidR="006D7AED" w:rsidRDefault="006D7AED" w:rsidP="006D7AED">
      <w:pPr>
        <w:rPr>
          <w:rFonts w:ascii="Arial" w:hAnsi="Arial" w:cs="Arial"/>
        </w:rPr>
      </w:pPr>
      <w:r w:rsidRPr="006D7AED">
        <w:rPr>
          <w:rFonts w:ascii="Arial" w:hAnsi="Arial" w:cs="Arial"/>
        </w:rPr>
        <w:t xml:space="preserve">3. Biudžeto vykdymo ataskaitų rinkinys </w:t>
      </w:r>
      <w:r w:rsidR="005A61E6">
        <w:rPr>
          <w:rFonts w:ascii="Arial" w:hAnsi="Arial" w:cs="Arial"/>
        </w:rPr>
        <w:t>(30</w:t>
      </w:r>
      <w:r w:rsidRPr="006D7AED">
        <w:rPr>
          <w:rFonts w:ascii="Arial" w:hAnsi="Arial" w:cs="Arial"/>
        </w:rPr>
        <w:t xml:space="preserve"> lap</w:t>
      </w:r>
      <w:r w:rsidR="005A61E6">
        <w:rPr>
          <w:rFonts w:ascii="Arial" w:hAnsi="Arial" w:cs="Arial"/>
        </w:rPr>
        <w:t>ų</w:t>
      </w:r>
      <w:r w:rsidRPr="006D7AED">
        <w:rPr>
          <w:rFonts w:ascii="Arial" w:hAnsi="Arial" w:cs="Arial"/>
        </w:rPr>
        <w:t>)</w:t>
      </w:r>
    </w:p>
    <w:p w14:paraId="5D7534A3" w14:textId="77777777" w:rsidR="005A61E6" w:rsidRDefault="005A61E6" w:rsidP="006D7AED">
      <w:pPr>
        <w:rPr>
          <w:rFonts w:ascii="Arial" w:hAnsi="Arial" w:cs="Arial"/>
        </w:rPr>
      </w:pPr>
    </w:p>
    <w:p w14:paraId="38369F99" w14:textId="77777777" w:rsidR="005A61E6" w:rsidRDefault="005A61E6" w:rsidP="006D7AED">
      <w:pPr>
        <w:rPr>
          <w:rFonts w:ascii="Arial" w:hAnsi="Arial" w:cs="Arial"/>
        </w:rPr>
      </w:pPr>
    </w:p>
    <w:p w14:paraId="5DBE24F9" w14:textId="77777777" w:rsidR="005A61E6" w:rsidRDefault="005A61E6" w:rsidP="006D7AED">
      <w:pPr>
        <w:rPr>
          <w:rFonts w:ascii="Arial" w:hAnsi="Arial" w:cs="Arial"/>
        </w:rPr>
      </w:pPr>
    </w:p>
    <w:p w14:paraId="497C4C77" w14:textId="3F888C16" w:rsidR="005A61E6" w:rsidRPr="006D7AED" w:rsidRDefault="005A61E6" w:rsidP="005A61E6">
      <w:pPr>
        <w:jc w:val="center"/>
        <w:rPr>
          <w:rFonts w:ascii="Arial" w:hAnsi="Arial" w:cs="Arial"/>
        </w:rPr>
      </w:pPr>
      <w:r>
        <w:rPr>
          <w:rFonts w:ascii="Arial" w:hAnsi="Arial" w:cs="Arial"/>
        </w:rPr>
        <w:t>_________________________________________</w:t>
      </w:r>
    </w:p>
    <w:sectPr w:rsidR="005A61E6" w:rsidRPr="006D7AED" w:rsidSect="00872956">
      <w:headerReference w:type="default" r:id="rId7"/>
      <w:footerReference w:type="default" r:id="rId8"/>
      <w:pgSz w:w="12240" w:h="15840"/>
      <w:pgMar w:top="1135"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2DA2D" w14:textId="77777777" w:rsidR="00F80652" w:rsidRDefault="00F80652" w:rsidP="00370245">
      <w:r>
        <w:separator/>
      </w:r>
    </w:p>
  </w:endnote>
  <w:endnote w:type="continuationSeparator" w:id="0">
    <w:p w14:paraId="60BACBF7" w14:textId="77777777" w:rsidR="00F80652" w:rsidRDefault="00F80652" w:rsidP="0037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248642"/>
      <w:docPartObj>
        <w:docPartGallery w:val="Page Numbers (Bottom of Page)"/>
        <w:docPartUnique/>
      </w:docPartObj>
    </w:sdtPr>
    <w:sdtEndPr/>
    <w:sdtContent>
      <w:p w14:paraId="3521D9D1" w14:textId="2CF1DF21" w:rsidR="00872956" w:rsidRDefault="00872956">
        <w:pPr>
          <w:pStyle w:val="Porat"/>
          <w:jc w:val="center"/>
        </w:pPr>
        <w:r>
          <w:fldChar w:fldCharType="begin"/>
        </w:r>
        <w:r>
          <w:instrText>PAGE   \* MERGEFORMAT</w:instrText>
        </w:r>
        <w:r>
          <w:fldChar w:fldCharType="separate"/>
        </w:r>
        <w:r>
          <w:rPr>
            <w:noProof/>
          </w:rPr>
          <w:t>6</w:t>
        </w:r>
        <w:r>
          <w:fldChar w:fldCharType="end"/>
        </w:r>
      </w:p>
    </w:sdtContent>
  </w:sdt>
  <w:p w14:paraId="021EA306" w14:textId="77777777" w:rsidR="00872956" w:rsidRDefault="008729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83D0E" w14:textId="77777777" w:rsidR="00F80652" w:rsidRDefault="00F80652" w:rsidP="00370245">
      <w:r>
        <w:separator/>
      </w:r>
    </w:p>
  </w:footnote>
  <w:footnote w:type="continuationSeparator" w:id="0">
    <w:p w14:paraId="7F2A06A6" w14:textId="77777777" w:rsidR="00F80652" w:rsidRDefault="00F80652" w:rsidP="0037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A5EFB" w14:textId="4CBDDDB1" w:rsidR="00250EFF" w:rsidRDefault="00250EFF">
    <w:pPr>
      <w:pStyle w:val="Antrats"/>
      <w:jc w:val="center"/>
    </w:pPr>
  </w:p>
  <w:p w14:paraId="708CDC4B" w14:textId="77777777" w:rsidR="00370245" w:rsidRDefault="003702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3258"/>
    <w:multiLevelType w:val="hybridMultilevel"/>
    <w:tmpl w:val="B3321D8E"/>
    <w:lvl w:ilvl="0" w:tplc="7E305A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A11594"/>
    <w:multiLevelType w:val="multilevel"/>
    <w:tmpl w:val="22EC039C"/>
    <w:lvl w:ilvl="0">
      <w:start w:val="4"/>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08762B"/>
    <w:multiLevelType w:val="hybridMultilevel"/>
    <w:tmpl w:val="C728D8D4"/>
    <w:lvl w:ilvl="0" w:tplc="D7A2178A">
      <w:start w:val="9"/>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2746007">
    <w:abstractNumId w:val="1"/>
  </w:num>
  <w:num w:numId="2" w16cid:durableId="824396075">
    <w:abstractNumId w:val="2"/>
  </w:num>
  <w:num w:numId="3" w16cid:durableId="529076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D1E"/>
    <w:rsid w:val="000D2FF8"/>
    <w:rsid w:val="00223B52"/>
    <w:rsid w:val="00250EFF"/>
    <w:rsid w:val="003669C8"/>
    <w:rsid w:val="00370245"/>
    <w:rsid w:val="003F023A"/>
    <w:rsid w:val="0043020A"/>
    <w:rsid w:val="00434FA6"/>
    <w:rsid w:val="004F1339"/>
    <w:rsid w:val="005A61E6"/>
    <w:rsid w:val="006A3B72"/>
    <w:rsid w:val="006D6972"/>
    <w:rsid w:val="006D7AED"/>
    <w:rsid w:val="006F2328"/>
    <w:rsid w:val="006F3D2C"/>
    <w:rsid w:val="00703BDC"/>
    <w:rsid w:val="007B444B"/>
    <w:rsid w:val="007E071F"/>
    <w:rsid w:val="008068C6"/>
    <w:rsid w:val="00835A43"/>
    <w:rsid w:val="00872956"/>
    <w:rsid w:val="008D3C1A"/>
    <w:rsid w:val="00917406"/>
    <w:rsid w:val="0092270B"/>
    <w:rsid w:val="00923C36"/>
    <w:rsid w:val="00984559"/>
    <w:rsid w:val="00997C76"/>
    <w:rsid w:val="00A04510"/>
    <w:rsid w:val="00A46A0B"/>
    <w:rsid w:val="00AA3D60"/>
    <w:rsid w:val="00B16D1E"/>
    <w:rsid w:val="00B401EA"/>
    <w:rsid w:val="00CB0AFB"/>
    <w:rsid w:val="00CF7AF1"/>
    <w:rsid w:val="00D111F2"/>
    <w:rsid w:val="00D4028B"/>
    <w:rsid w:val="00D52ACA"/>
    <w:rsid w:val="00D54923"/>
    <w:rsid w:val="00D75131"/>
    <w:rsid w:val="00E02497"/>
    <w:rsid w:val="00EA339D"/>
    <w:rsid w:val="00F80652"/>
    <w:rsid w:val="00FB49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98FFB"/>
  <w15:chartTrackingRefBased/>
  <w15:docId w15:val="{BF76D2BA-7385-4CC7-AF3F-2D2B0DA35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3B72"/>
    <w:pPr>
      <w:spacing w:after="0" w:line="240" w:lineRule="auto"/>
    </w:pPr>
    <w:rPr>
      <w:rFonts w:ascii="Times New Roman" w:eastAsia="Times New Roman" w:hAnsi="Times New Roman" w:cs="Times New Roman"/>
      <w:lang w:eastAsia="lt-LT"/>
      <w14:ligatures w14:val="none"/>
    </w:rPr>
  </w:style>
  <w:style w:type="paragraph" w:styleId="Antrat1">
    <w:name w:val="heading 1"/>
    <w:basedOn w:val="prastasis"/>
    <w:next w:val="prastasis"/>
    <w:link w:val="Antrat1Diagrama"/>
    <w:uiPriority w:val="9"/>
    <w:qFormat/>
    <w:rsid w:val="00B16D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16D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16D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16D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16D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16D1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6D1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6D1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6D1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6D1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6D1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6D1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6D1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6D1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6D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6D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6D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6D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6D1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6D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6D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6D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6D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6D1E"/>
    <w:rPr>
      <w:i/>
      <w:iCs/>
      <w:color w:val="404040" w:themeColor="text1" w:themeTint="BF"/>
    </w:rPr>
  </w:style>
  <w:style w:type="paragraph" w:styleId="Sraopastraipa">
    <w:name w:val="List Paragraph"/>
    <w:basedOn w:val="prastasis"/>
    <w:uiPriority w:val="34"/>
    <w:qFormat/>
    <w:rsid w:val="00B16D1E"/>
    <w:pPr>
      <w:ind w:left="720"/>
      <w:contextualSpacing/>
    </w:pPr>
  </w:style>
  <w:style w:type="character" w:styleId="Rykuspabraukimas">
    <w:name w:val="Intense Emphasis"/>
    <w:basedOn w:val="Numatytasispastraiposriftas"/>
    <w:uiPriority w:val="21"/>
    <w:qFormat/>
    <w:rsid w:val="00B16D1E"/>
    <w:rPr>
      <w:i/>
      <w:iCs/>
      <w:color w:val="0F4761" w:themeColor="accent1" w:themeShade="BF"/>
    </w:rPr>
  </w:style>
  <w:style w:type="paragraph" w:styleId="Iskirtacitata">
    <w:name w:val="Intense Quote"/>
    <w:basedOn w:val="prastasis"/>
    <w:next w:val="prastasis"/>
    <w:link w:val="IskirtacitataDiagrama"/>
    <w:uiPriority w:val="30"/>
    <w:qFormat/>
    <w:rsid w:val="00B16D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6D1E"/>
    <w:rPr>
      <w:i/>
      <w:iCs/>
      <w:color w:val="0F4761" w:themeColor="accent1" w:themeShade="BF"/>
    </w:rPr>
  </w:style>
  <w:style w:type="character" w:styleId="Rykinuoroda">
    <w:name w:val="Intense Reference"/>
    <w:basedOn w:val="Numatytasispastraiposriftas"/>
    <w:uiPriority w:val="32"/>
    <w:qFormat/>
    <w:rsid w:val="00B16D1E"/>
    <w:rPr>
      <w:b/>
      <w:bCs/>
      <w:smallCaps/>
      <w:color w:val="0F4761" w:themeColor="accent1" w:themeShade="BF"/>
      <w:spacing w:val="5"/>
    </w:rPr>
  </w:style>
  <w:style w:type="paragraph" w:styleId="Betarp">
    <w:name w:val="No Spacing"/>
    <w:uiPriority w:val="1"/>
    <w:qFormat/>
    <w:rsid w:val="006A3B72"/>
    <w:pPr>
      <w:spacing w:after="0" w:line="240" w:lineRule="auto"/>
    </w:pPr>
    <w:rPr>
      <w:rFonts w:ascii="Calibri" w:eastAsia="Times New Roman" w:hAnsi="Calibri" w:cs="Times New Roman"/>
      <w:lang w:eastAsia="lt-LT"/>
      <w14:ligatures w14:val="none"/>
    </w:rPr>
  </w:style>
  <w:style w:type="table" w:styleId="Lentelstinklelis">
    <w:name w:val="Table Grid"/>
    <w:basedOn w:val="prastojilentel"/>
    <w:uiPriority w:val="59"/>
    <w:rsid w:val="006A3B7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70245"/>
    <w:pPr>
      <w:tabs>
        <w:tab w:val="center" w:pos="4819"/>
        <w:tab w:val="right" w:pos="9638"/>
      </w:tabs>
    </w:pPr>
  </w:style>
  <w:style w:type="character" w:customStyle="1" w:styleId="AntratsDiagrama">
    <w:name w:val="Antraštės Diagrama"/>
    <w:basedOn w:val="Numatytasispastraiposriftas"/>
    <w:link w:val="Antrats"/>
    <w:uiPriority w:val="99"/>
    <w:rsid w:val="00370245"/>
    <w:rPr>
      <w:rFonts w:ascii="Times New Roman" w:eastAsia="Times New Roman" w:hAnsi="Times New Roman" w:cs="Times New Roman"/>
      <w:lang w:eastAsia="lt-LT"/>
      <w14:ligatures w14:val="none"/>
    </w:rPr>
  </w:style>
  <w:style w:type="paragraph" w:styleId="Porat">
    <w:name w:val="footer"/>
    <w:basedOn w:val="prastasis"/>
    <w:link w:val="PoratDiagrama"/>
    <w:uiPriority w:val="99"/>
    <w:unhideWhenUsed/>
    <w:rsid w:val="00370245"/>
    <w:pPr>
      <w:tabs>
        <w:tab w:val="center" w:pos="4819"/>
        <w:tab w:val="right" w:pos="9638"/>
      </w:tabs>
    </w:pPr>
  </w:style>
  <w:style w:type="character" w:customStyle="1" w:styleId="PoratDiagrama">
    <w:name w:val="Poraštė Diagrama"/>
    <w:basedOn w:val="Numatytasispastraiposriftas"/>
    <w:link w:val="Porat"/>
    <w:uiPriority w:val="99"/>
    <w:rsid w:val="00370245"/>
    <w:rPr>
      <w:rFonts w:ascii="Times New Roman" w:eastAsia="Times New Roman" w:hAnsi="Times New Roman" w:cs="Times New Roman"/>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12856</Words>
  <Characters>7328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Mašurinienė</dc:creator>
  <cp:keywords/>
  <dc:description/>
  <cp:lastModifiedBy>Vilma Gudzevičienė</cp:lastModifiedBy>
  <cp:revision>3</cp:revision>
  <dcterms:created xsi:type="dcterms:W3CDTF">2026-03-16T10:18:00Z</dcterms:created>
  <dcterms:modified xsi:type="dcterms:W3CDTF">2026-03-16T16:44:00Z</dcterms:modified>
</cp:coreProperties>
</file>